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9C280" w14:textId="77777777" w:rsidR="00A92356" w:rsidRDefault="00A92356" w:rsidP="00A67A25">
      <w:pPr>
        <w:spacing w:after="0" w:line="240" w:lineRule="auto"/>
        <w:rPr>
          <w:rFonts w:ascii="Arial" w:hAnsi="Arial" w:cs="Arial"/>
          <w:b/>
          <w:sz w:val="28"/>
          <w:szCs w:val="28"/>
        </w:rPr>
      </w:pPr>
    </w:p>
    <w:p w14:paraId="55EAC125" w14:textId="07A94E3E" w:rsidR="00EA15FA" w:rsidRPr="00B2783B" w:rsidRDefault="00923F46" w:rsidP="00A67A25">
      <w:pPr>
        <w:spacing w:after="0" w:line="240" w:lineRule="auto"/>
        <w:rPr>
          <w:rFonts w:ascii="Arial" w:hAnsi="Arial" w:cs="Arial"/>
          <w:b/>
          <w:sz w:val="28"/>
          <w:szCs w:val="28"/>
        </w:rPr>
      </w:pPr>
      <w:r>
        <w:rPr>
          <w:rFonts w:ascii="Arial" w:hAnsi="Arial" w:cs="Arial"/>
          <w:b/>
          <w:sz w:val="28"/>
          <w:szCs w:val="28"/>
        </w:rPr>
        <w:t>Resilienz-Beschleuniger</w:t>
      </w:r>
    </w:p>
    <w:p w14:paraId="142FBAFE" w14:textId="77777777" w:rsidR="00EA15FA" w:rsidRPr="00767A61" w:rsidRDefault="00EA15FA" w:rsidP="00A67A25">
      <w:pPr>
        <w:spacing w:after="0" w:line="240" w:lineRule="auto"/>
        <w:rPr>
          <w:rFonts w:ascii="Arial" w:eastAsia="Times New Roman" w:hAnsi="Arial" w:cs="Arial"/>
          <w:b/>
          <w:bCs/>
          <w:sz w:val="20"/>
          <w:szCs w:val="20"/>
          <w:lang w:eastAsia="de-AT"/>
        </w:rPr>
      </w:pPr>
    </w:p>
    <w:p w14:paraId="7339374E" w14:textId="1AF09E0C" w:rsidR="00EA15FA" w:rsidRPr="00767A61" w:rsidRDefault="00923F46" w:rsidP="00A67A25">
      <w:pPr>
        <w:spacing w:after="0" w:line="240" w:lineRule="auto"/>
        <w:rPr>
          <w:rFonts w:ascii="Arial" w:eastAsia="Times New Roman" w:hAnsi="Arial" w:cs="Arial"/>
          <w:i/>
          <w:sz w:val="20"/>
          <w:szCs w:val="20"/>
          <w:lang w:eastAsia="de-AT"/>
        </w:rPr>
      </w:pPr>
      <w:r w:rsidRPr="00767A61">
        <w:rPr>
          <w:rFonts w:ascii="Arial" w:eastAsia="Times New Roman" w:hAnsi="Arial" w:cs="Arial"/>
          <w:b/>
          <w:bCs/>
          <w:sz w:val="20"/>
          <w:szCs w:val="20"/>
          <w:lang w:eastAsia="de-AT"/>
        </w:rPr>
        <w:t xml:space="preserve">Mit den richtigen </w:t>
      </w:r>
      <w:r w:rsidR="00FE19BC" w:rsidRPr="00767A61">
        <w:rPr>
          <w:rFonts w:ascii="Arial" w:eastAsia="Times New Roman" w:hAnsi="Arial" w:cs="Arial"/>
          <w:b/>
          <w:bCs/>
          <w:sz w:val="20"/>
          <w:szCs w:val="20"/>
          <w:lang w:eastAsia="de-AT"/>
        </w:rPr>
        <w:t xml:space="preserve">AGVs </w:t>
      </w:r>
      <w:r w:rsidRPr="00767A61">
        <w:rPr>
          <w:rFonts w:ascii="Arial" w:eastAsia="Times New Roman" w:hAnsi="Arial" w:cs="Arial"/>
          <w:b/>
          <w:bCs/>
          <w:sz w:val="20"/>
          <w:szCs w:val="20"/>
          <w:lang w:eastAsia="de-AT"/>
        </w:rPr>
        <w:t xml:space="preserve">können Unternehmen ihre </w:t>
      </w:r>
      <w:r w:rsidR="005247C2" w:rsidRPr="00767A61">
        <w:rPr>
          <w:rFonts w:ascii="Arial" w:eastAsia="Times New Roman" w:hAnsi="Arial" w:cs="Arial"/>
          <w:b/>
          <w:bCs/>
          <w:sz w:val="20"/>
          <w:szCs w:val="20"/>
          <w:lang w:eastAsia="de-AT"/>
        </w:rPr>
        <w:t xml:space="preserve">Nachhaltigkeit und </w:t>
      </w:r>
      <w:r w:rsidRPr="00767A61">
        <w:rPr>
          <w:rFonts w:ascii="Arial" w:eastAsia="Times New Roman" w:hAnsi="Arial" w:cs="Arial"/>
          <w:b/>
          <w:bCs/>
          <w:sz w:val="20"/>
          <w:szCs w:val="20"/>
          <w:lang w:eastAsia="de-AT"/>
        </w:rPr>
        <w:t>Resilienz stärken</w:t>
      </w:r>
      <w:r w:rsidR="00FE19BC" w:rsidRPr="00767A61">
        <w:rPr>
          <w:rFonts w:ascii="Arial" w:eastAsia="Times New Roman" w:hAnsi="Arial" w:cs="Arial"/>
          <w:b/>
          <w:bCs/>
          <w:sz w:val="20"/>
          <w:szCs w:val="20"/>
          <w:lang w:eastAsia="de-AT"/>
        </w:rPr>
        <w:t xml:space="preserve">: </w:t>
      </w:r>
      <w:r w:rsidR="00070EFE" w:rsidRPr="00767A61">
        <w:rPr>
          <w:rFonts w:ascii="Arial" w:eastAsia="Times New Roman" w:hAnsi="Arial" w:cs="Arial"/>
          <w:i/>
          <w:sz w:val="20"/>
          <w:szCs w:val="20"/>
          <w:lang w:eastAsia="de-AT"/>
        </w:rPr>
        <w:t>F</w:t>
      </w:r>
      <w:r w:rsidR="00387151" w:rsidRPr="00767A61">
        <w:rPr>
          <w:rFonts w:ascii="Arial" w:eastAsia="Times New Roman" w:hAnsi="Arial" w:cs="Arial"/>
          <w:i/>
          <w:sz w:val="20"/>
          <w:szCs w:val="20"/>
          <w:lang w:eastAsia="de-AT"/>
        </w:rPr>
        <w:t xml:space="preserve">ahrerlose Transportsysteme </w:t>
      </w:r>
      <w:r w:rsidR="002E24CD" w:rsidRPr="00767A61">
        <w:rPr>
          <w:rFonts w:ascii="Arial" w:eastAsia="Times New Roman" w:hAnsi="Arial" w:cs="Arial"/>
          <w:i/>
          <w:sz w:val="20"/>
          <w:szCs w:val="20"/>
          <w:lang w:eastAsia="de-AT"/>
        </w:rPr>
        <w:t>zählen zu den Schlüsseltechnologien der Automation von Logistik- und Industrieanlagen. D</w:t>
      </w:r>
      <w:r w:rsidR="002E24CD" w:rsidRPr="00767A61">
        <w:rPr>
          <w:rFonts w:ascii="Arial" w:eastAsia="Times New Roman" w:hAnsi="Arial" w:cs="Arial"/>
          <w:i/>
          <w:sz w:val="20"/>
          <w:szCs w:val="20"/>
          <w:lang w:eastAsia="de-AT"/>
        </w:rPr>
        <w:t>ie Effizienz und Resilienz der Gesamtanlage</w:t>
      </w:r>
      <w:r w:rsidR="002E24CD" w:rsidRPr="00767A61">
        <w:rPr>
          <w:rFonts w:ascii="Arial" w:eastAsia="Times New Roman" w:hAnsi="Arial" w:cs="Arial"/>
          <w:i/>
          <w:sz w:val="20"/>
          <w:szCs w:val="20"/>
          <w:lang w:eastAsia="de-AT"/>
        </w:rPr>
        <w:t xml:space="preserve">, in die sie integriert sind, sind von ihrem fehlertoleranten, zuverlässigen Betrieb mit hoher Verfügbarkeit abhängig. </w:t>
      </w:r>
      <w:r w:rsidR="00767A61" w:rsidRPr="00767A61">
        <w:rPr>
          <w:rFonts w:ascii="Arial" w:eastAsia="Times New Roman" w:hAnsi="Arial" w:cs="Arial"/>
          <w:i/>
          <w:sz w:val="20"/>
          <w:szCs w:val="20"/>
          <w:lang w:eastAsia="de-AT"/>
        </w:rPr>
        <w:t xml:space="preserve">AGVs von Melkus Mechatronic </w:t>
      </w:r>
      <w:r w:rsidR="00767A61">
        <w:rPr>
          <w:rFonts w:ascii="Arial" w:eastAsia="Times New Roman" w:hAnsi="Arial" w:cs="Arial"/>
          <w:i/>
          <w:sz w:val="20"/>
          <w:szCs w:val="20"/>
          <w:lang w:eastAsia="de-AT"/>
        </w:rPr>
        <w:t xml:space="preserve">bieten durch konsequent modularen Aufbau </w:t>
      </w:r>
      <w:r w:rsidR="00767A61" w:rsidRPr="00767A61">
        <w:rPr>
          <w:rFonts w:ascii="Arial" w:eastAsia="Times New Roman" w:hAnsi="Arial" w:cs="Arial"/>
          <w:i/>
          <w:sz w:val="20"/>
          <w:szCs w:val="20"/>
          <w:lang w:eastAsia="de-AT"/>
        </w:rPr>
        <w:t>maximale Effizienz bei minimaler Stillstandszeit</w:t>
      </w:r>
      <w:r w:rsidR="00767A61">
        <w:rPr>
          <w:rFonts w:ascii="Arial" w:eastAsia="Times New Roman" w:hAnsi="Arial" w:cs="Arial"/>
          <w:i/>
          <w:sz w:val="20"/>
          <w:szCs w:val="20"/>
          <w:lang w:eastAsia="de-AT"/>
        </w:rPr>
        <w:t xml:space="preserve">, die </w:t>
      </w:r>
      <w:r w:rsidR="00767A61">
        <w:rPr>
          <w:rFonts w:ascii="Arial" w:eastAsia="Times New Roman" w:hAnsi="Arial" w:cs="Arial"/>
          <w:i/>
          <w:sz w:val="20"/>
          <w:szCs w:val="20"/>
          <w:lang w:eastAsia="de-AT"/>
        </w:rPr>
        <w:t>dynamische Navigations- und Flottenmanagementsoftware</w:t>
      </w:r>
      <w:r w:rsidR="00767A61" w:rsidRPr="00767A61">
        <w:rPr>
          <w:rFonts w:ascii="Arial" w:eastAsia="Times New Roman" w:hAnsi="Arial" w:cs="Arial"/>
          <w:i/>
          <w:sz w:val="20"/>
          <w:szCs w:val="20"/>
          <w:lang w:eastAsia="de-AT"/>
        </w:rPr>
        <w:t xml:space="preserve"> hohe </w:t>
      </w:r>
      <w:r w:rsidR="00387151" w:rsidRPr="00767A61">
        <w:rPr>
          <w:rFonts w:ascii="Arial" w:eastAsia="Times New Roman" w:hAnsi="Arial" w:cs="Arial"/>
          <w:i/>
          <w:sz w:val="20"/>
          <w:szCs w:val="20"/>
          <w:lang w:eastAsia="de-AT"/>
        </w:rPr>
        <w:t>Flexibilität</w:t>
      </w:r>
      <w:r w:rsidR="00767A61" w:rsidRPr="00767A61">
        <w:rPr>
          <w:rFonts w:ascii="Arial" w:eastAsia="Times New Roman" w:hAnsi="Arial" w:cs="Arial"/>
          <w:i/>
          <w:sz w:val="20"/>
          <w:szCs w:val="20"/>
          <w:lang w:eastAsia="de-AT"/>
        </w:rPr>
        <w:t xml:space="preserve"> und einfache </w:t>
      </w:r>
      <w:r w:rsidR="00387151" w:rsidRPr="00767A61">
        <w:rPr>
          <w:rFonts w:ascii="Arial" w:eastAsia="Times New Roman" w:hAnsi="Arial" w:cs="Arial"/>
          <w:i/>
          <w:sz w:val="20"/>
          <w:szCs w:val="20"/>
          <w:lang w:eastAsia="de-AT"/>
        </w:rPr>
        <w:t>Anpassbarkeit</w:t>
      </w:r>
      <w:r w:rsidR="00767A61">
        <w:rPr>
          <w:rFonts w:ascii="Arial" w:eastAsia="Times New Roman" w:hAnsi="Arial" w:cs="Arial"/>
          <w:i/>
          <w:sz w:val="20"/>
          <w:szCs w:val="20"/>
          <w:lang w:eastAsia="de-AT"/>
        </w:rPr>
        <w:t xml:space="preserve"> der Anlage</w:t>
      </w:r>
      <w:r w:rsidR="00767A61" w:rsidRPr="00767A61">
        <w:rPr>
          <w:rFonts w:ascii="Arial" w:eastAsia="Times New Roman" w:hAnsi="Arial" w:cs="Arial"/>
          <w:i/>
          <w:sz w:val="20"/>
          <w:szCs w:val="20"/>
          <w:lang w:eastAsia="de-AT"/>
        </w:rPr>
        <w:t xml:space="preserve">. </w:t>
      </w:r>
      <w:r w:rsidR="00767A61">
        <w:rPr>
          <w:rFonts w:ascii="Arial" w:eastAsia="Times New Roman" w:hAnsi="Arial" w:cs="Arial"/>
          <w:i/>
          <w:sz w:val="20"/>
          <w:szCs w:val="20"/>
          <w:lang w:eastAsia="de-AT"/>
        </w:rPr>
        <w:t xml:space="preserve">All dies trägt </w:t>
      </w:r>
      <w:r w:rsidR="00767A61" w:rsidRPr="00767A61">
        <w:rPr>
          <w:rFonts w:ascii="Arial" w:eastAsia="Times New Roman" w:hAnsi="Arial" w:cs="Arial"/>
          <w:i/>
          <w:sz w:val="20"/>
          <w:szCs w:val="20"/>
          <w:lang w:eastAsia="de-AT"/>
        </w:rPr>
        <w:t>zur Stärkung der betrieblichen Resilienz bei</w:t>
      </w:r>
      <w:r w:rsidR="00387151" w:rsidRPr="00767A61">
        <w:rPr>
          <w:rFonts w:ascii="Arial" w:eastAsia="Times New Roman" w:hAnsi="Arial" w:cs="Arial"/>
          <w:i/>
          <w:sz w:val="20"/>
          <w:szCs w:val="20"/>
          <w:lang w:eastAsia="de-AT"/>
        </w:rPr>
        <w:t>.</w:t>
      </w:r>
    </w:p>
    <w:p w14:paraId="21E127E4" w14:textId="77777777" w:rsidR="00772880" w:rsidRPr="00767A61" w:rsidRDefault="00772880" w:rsidP="00A67A25">
      <w:pPr>
        <w:spacing w:after="0" w:line="240" w:lineRule="auto"/>
        <w:rPr>
          <w:rFonts w:ascii="Arial" w:hAnsi="Arial" w:cs="Arial"/>
          <w:sz w:val="20"/>
          <w:szCs w:val="20"/>
        </w:rPr>
      </w:pPr>
    </w:p>
    <w:p w14:paraId="78F98897" w14:textId="77777777" w:rsidR="00767A61" w:rsidRDefault="00767A61" w:rsidP="00A67A25">
      <w:pPr>
        <w:spacing w:after="0" w:line="240" w:lineRule="auto"/>
        <w:rPr>
          <w:rFonts w:ascii="Arial" w:hAnsi="Arial" w:cs="Arial"/>
          <w:sz w:val="20"/>
          <w:szCs w:val="20"/>
        </w:rPr>
      </w:pPr>
    </w:p>
    <w:p w14:paraId="7A4075E3" w14:textId="6A0BC382" w:rsidR="006062F2" w:rsidRDefault="00EA15FA" w:rsidP="00A67A25">
      <w:pPr>
        <w:spacing w:after="0" w:line="240" w:lineRule="auto"/>
        <w:rPr>
          <w:rFonts w:ascii="Arial" w:eastAsia="Times New Roman" w:hAnsi="Arial" w:cs="Arial"/>
          <w:sz w:val="20"/>
          <w:szCs w:val="20"/>
          <w:lang w:eastAsia="de-AT"/>
        </w:rPr>
      </w:pPr>
      <w:r>
        <w:rPr>
          <w:rFonts w:ascii="Arial" w:hAnsi="Arial" w:cs="Arial"/>
          <w:sz w:val="20"/>
          <w:szCs w:val="20"/>
        </w:rPr>
        <w:t xml:space="preserve">Göming/Salzburg, </w:t>
      </w:r>
      <w:r w:rsidR="00923F46">
        <w:rPr>
          <w:rFonts w:ascii="Arial" w:hAnsi="Arial" w:cs="Arial"/>
          <w:sz w:val="20"/>
          <w:szCs w:val="20"/>
        </w:rPr>
        <w:t>15</w:t>
      </w:r>
      <w:r>
        <w:rPr>
          <w:rFonts w:ascii="Arial" w:hAnsi="Arial" w:cs="Arial"/>
          <w:sz w:val="20"/>
          <w:szCs w:val="20"/>
        </w:rPr>
        <w:t>.</w:t>
      </w:r>
      <w:r w:rsidR="00923F46">
        <w:rPr>
          <w:rFonts w:ascii="Arial" w:hAnsi="Arial" w:cs="Arial"/>
          <w:sz w:val="20"/>
          <w:szCs w:val="20"/>
        </w:rPr>
        <w:t>10</w:t>
      </w:r>
      <w:r>
        <w:rPr>
          <w:rFonts w:ascii="Arial" w:hAnsi="Arial" w:cs="Arial"/>
          <w:sz w:val="20"/>
          <w:szCs w:val="20"/>
        </w:rPr>
        <w:t xml:space="preserve">.2025 </w:t>
      </w:r>
      <w:r w:rsidRPr="006513CD">
        <w:rPr>
          <w:rFonts w:ascii="Arial" w:eastAsia="Times New Roman" w:hAnsi="Arial" w:cs="Arial"/>
          <w:sz w:val="20"/>
          <w:szCs w:val="20"/>
          <w:lang w:eastAsia="de-AT"/>
        </w:rPr>
        <w:t>–</w:t>
      </w:r>
      <w:r w:rsidR="00E1654F">
        <w:rPr>
          <w:rFonts w:ascii="Arial" w:eastAsia="Times New Roman" w:hAnsi="Arial" w:cs="Arial"/>
          <w:sz w:val="20"/>
          <w:szCs w:val="20"/>
          <w:lang w:eastAsia="de-AT"/>
        </w:rPr>
        <w:t xml:space="preserve"> Fahrerlose Transportsysteme </w:t>
      </w:r>
      <w:r w:rsidR="006062F2">
        <w:rPr>
          <w:rFonts w:ascii="Arial" w:eastAsia="Times New Roman" w:hAnsi="Arial" w:cs="Arial"/>
          <w:sz w:val="20"/>
          <w:szCs w:val="20"/>
          <w:lang w:eastAsia="de-AT"/>
        </w:rPr>
        <w:t xml:space="preserve">(FTS) </w:t>
      </w:r>
      <w:r w:rsidR="00E1654F">
        <w:rPr>
          <w:rFonts w:ascii="Arial" w:eastAsia="Times New Roman" w:hAnsi="Arial" w:cs="Arial"/>
          <w:sz w:val="20"/>
          <w:szCs w:val="20"/>
          <w:lang w:eastAsia="de-AT"/>
        </w:rPr>
        <w:t>mit AGV (Autonomous Guided Vehicles) und/oder AMR (Autonome Mobile Roboter) sind kein Selbstzweck. Sie werden angeschafft, um innerbetriebliche Transporte zu automatisieren. So können Unternehmen bestehende Automatisierungslücken zwischen Ladezone</w:t>
      </w:r>
      <w:r w:rsidR="00DA0AB1">
        <w:rPr>
          <w:rFonts w:ascii="Arial" w:eastAsia="Times New Roman" w:hAnsi="Arial" w:cs="Arial"/>
          <w:sz w:val="20"/>
          <w:szCs w:val="20"/>
          <w:lang w:eastAsia="de-AT"/>
        </w:rPr>
        <w:t>n</w:t>
      </w:r>
      <w:r w:rsidR="00E1654F">
        <w:rPr>
          <w:rFonts w:ascii="Arial" w:eastAsia="Times New Roman" w:hAnsi="Arial" w:cs="Arial"/>
          <w:sz w:val="20"/>
          <w:szCs w:val="20"/>
          <w:lang w:eastAsia="de-AT"/>
        </w:rPr>
        <w:t xml:space="preserve">, Lager und Produktion, aber auch zwischen einzelnen Handarbeitsplätzen, Maschinen oder Linien </w:t>
      </w:r>
      <w:r w:rsidR="00F5681C">
        <w:rPr>
          <w:rFonts w:ascii="Arial" w:eastAsia="Times New Roman" w:hAnsi="Arial" w:cs="Arial"/>
          <w:sz w:val="20"/>
          <w:szCs w:val="20"/>
          <w:lang w:eastAsia="de-AT"/>
        </w:rPr>
        <w:t xml:space="preserve">schließen. </w:t>
      </w:r>
      <w:r w:rsidR="006062F2">
        <w:rPr>
          <w:rFonts w:ascii="Arial" w:eastAsia="Times New Roman" w:hAnsi="Arial" w:cs="Arial"/>
          <w:sz w:val="20"/>
          <w:szCs w:val="20"/>
          <w:lang w:eastAsia="de-AT"/>
        </w:rPr>
        <w:t>Richtig ausgewählt und geplant, kann ein FTS so nicht nur wirtschaftlich und hinsichtlich des Ressourcenverbrauchs die Nachhaltigkeit eines Betriebes stärken, sondern auch dessen Resilienz.</w:t>
      </w:r>
    </w:p>
    <w:p w14:paraId="4EDD7596" w14:textId="31564EE9" w:rsidR="00B93C94" w:rsidRDefault="00B93C94" w:rsidP="00A67A25">
      <w:pPr>
        <w:spacing w:after="0" w:line="240" w:lineRule="auto"/>
        <w:rPr>
          <w:rFonts w:ascii="Arial" w:eastAsia="Times New Roman" w:hAnsi="Arial" w:cs="Arial"/>
          <w:sz w:val="20"/>
          <w:szCs w:val="20"/>
          <w:lang w:eastAsia="de-AT"/>
        </w:rPr>
      </w:pPr>
    </w:p>
    <w:p w14:paraId="6E29F2B5" w14:textId="12B4E535" w:rsidR="00B93C94" w:rsidRPr="00B93C94" w:rsidRDefault="00B93C94" w:rsidP="00A67A25">
      <w:pPr>
        <w:spacing w:after="0" w:line="240" w:lineRule="auto"/>
        <w:rPr>
          <w:rFonts w:ascii="Arial" w:eastAsia="Times New Roman" w:hAnsi="Arial" w:cs="Arial"/>
          <w:b/>
          <w:bCs/>
          <w:sz w:val="20"/>
          <w:szCs w:val="20"/>
          <w:lang w:eastAsia="de-AT"/>
        </w:rPr>
      </w:pPr>
      <w:r w:rsidRPr="00B93C94">
        <w:rPr>
          <w:rFonts w:ascii="Arial" w:eastAsia="Times New Roman" w:hAnsi="Arial" w:cs="Arial"/>
          <w:b/>
          <w:bCs/>
          <w:sz w:val="20"/>
          <w:szCs w:val="20"/>
          <w:lang w:eastAsia="de-AT"/>
        </w:rPr>
        <w:t>Klein, leicht, modular</w:t>
      </w:r>
    </w:p>
    <w:p w14:paraId="1DB414C3" w14:textId="03BCDF33" w:rsidR="00933213" w:rsidRDefault="00933213" w:rsidP="00A67A25">
      <w:pPr>
        <w:spacing w:after="0" w:line="240" w:lineRule="auto"/>
        <w:rPr>
          <w:rFonts w:ascii="Arial" w:hAnsi="Arial" w:cs="Arial"/>
          <w:sz w:val="20"/>
          <w:szCs w:val="20"/>
        </w:rPr>
      </w:pPr>
      <w:r>
        <w:rPr>
          <w:rFonts w:ascii="Arial" w:eastAsia="Times New Roman" w:hAnsi="Arial" w:cs="Arial"/>
          <w:sz w:val="20"/>
          <w:szCs w:val="20"/>
          <w:lang w:eastAsia="de-AT"/>
        </w:rPr>
        <w:t xml:space="preserve">„Unsere AGV </w:t>
      </w:r>
      <w:r w:rsidRPr="00933213">
        <w:rPr>
          <w:rFonts w:ascii="Arial" w:eastAsia="Times New Roman" w:hAnsi="Arial" w:cs="Arial"/>
          <w:sz w:val="20"/>
          <w:szCs w:val="20"/>
          <w:lang w:eastAsia="de-AT"/>
        </w:rPr>
        <w:t xml:space="preserve">sind </w:t>
      </w:r>
      <w:r>
        <w:rPr>
          <w:rFonts w:ascii="Arial" w:eastAsia="Times New Roman" w:hAnsi="Arial" w:cs="Arial"/>
          <w:sz w:val="20"/>
          <w:szCs w:val="20"/>
          <w:lang w:eastAsia="de-AT"/>
        </w:rPr>
        <w:t xml:space="preserve">besonders </w:t>
      </w:r>
      <w:r w:rsidRPr="00933213">
        <w:rPr>
          <w:rFonts w:ascii="Arial" w:eastAsia="Times New Roman" w:hAnsi="Arial" w:cs="Arial"/>
          <w:sz w:val="20"/>
          <w:szCs w:val="20"/>
          <w:lang w:eastAsia="de-AT"/>
        </w:rPr>
        <w:t xml:space="preserve">kompakt gebaut und bewegen sich </w:t>
      </w:r>
      <w:r>
        <w:rPr>
          <w:rFonts w:ascii="Arial" w:eastAsia="Times New Roman" w:hAnsi="Arial" w:cs="Arial"/>
          <w:sz w:val="20"/>
          <w:szCs w:val="20"/>
          <w:lang w:eastAsia="de-AT"/>
        </w:rPr>
        <w:t xml:space="preserve">mit kleinem Wendekreis </w:t>
      </w:r>
      <w:r w:rsidRPr="00933213">
        <w:rPr>
          <w:rFonts w:ascii="Arial" w:eastAsia="Times New Roman" w:hAnsi="Arial" w:cs="Arial"/>
          <w:sz w:val="20"/>
          <w:szCs w:val="20"/>
          <w:lang w:eastAsia="de-AT"/>
        </w:rPr>
        <w:t>auch auf engstem Raum</w:t>
      </w:r>
      <w:r>
        <w:rPr>
          <w:rFonts w:ascii="Arial" w:eastAsia="Times New Roman" w:hAnsi="Arial" w:cs="Arial"/>
          <w:sz w:val="20"/>
          <w:szCs w:val="20"/>
          <w:lang w:eastAsia="de-AT"/>
        </w:rPr>
        <w:t xml:space="preserve">“, sagt Martin Lindner, </w:t>
      </w:r>
      <w:r w:rsidR="008B3C8B" w:rsidRPr="00933213">
        <w:rPr>
          <w:rFonts w:ascii="Arial" w:eastAsia="Times New Roman" w:hAnsi="Arial" w:cs="Arial"/>
          <w:sz w:val="20"/>
          <w:szCs w:val="20"/>
          <w:lang w:eastAsia="de-AT"/>
        </w:rPr>
        <w:t>Martin Lindner, CEO des konzernfreien österreichischen AGV-Herstellers Melkus Mechatronic.</w:t>
      </w:r>
      <w:r>
        <w:rPr>
          <w:rFonts w:ascii="Arial" w:hAnsi="Arial" w:cs="Arial"/>
          <w:sz w:val="20"/>
          <w:szCs w:val="20"/>
        </w:rPr>
        <w:t xml:space="preserve"> „Das trägt auf mehr als eine Weise zu Ressourcenschonung und Nachhaltigkeit sowie </w:t>
      </w:r>
      <w:bookmarkStart w:id="0" w:name="_Hlk211346106"/>
      <w:r>
        <w:rPr>
          <w:rFonts w:ascii="Arial" w:hAnsi="Arial" w:cs="Arial"/>
          <w:sz w:val="20"/>
          <w:szCs w:val="20"/>
        </w:rPr>
        <w:t>zur Stärkung der betrieblichen Resilienz bei</w:t>
      </w:r>
      <w:bookmarkEnd w:id="0"/>
      <w:r>
        <w:rPr>
          <w:rFonts w:ascii="Arial" w:hAnsi="Arial" w:cs="Arial"/>
          <w:sz w:val="20"/>
          <w:szCs w:val="20"/>
        </w:rPr>
        <w:t xml:space="preserve">.“ Neben dem reduzierten </w:t>
      </w:r>
      <w:r w:rsidR="008A2ED8">
        <w:rPr>
          <w:rFonts w:ascii="Arial" w:hAnsi="Arial" w:cs="Arial"/>
          <w:sz w:val="20"/>
          <w:szCs w:val="20"/>
        </w:rPr>
        <w:t>Flächenbedarf</w:t>
      </w:r>
      <w:r>
        <w:rPr>
          <w:rFonts w:ascii="Arial" w:hAnsi="Arial" w:cs="Arial"/>
          <w:sz w:val="20"/>
          <w:szCs w:val="20"/>
        </w:rPr>
        <w:t xml:space="preserve"> senkt das geringe Leergewicht der Fahrzeuge auch deren Energieverbrauch. </w:t>
      </w:r>
      <w:r w:rsidR="00CF6978">
        <w:rPr>
          <w:rFonts w:ascii="Arial" w:hAnsi="Arial" w:cs="Arial"/>
          <w:sz w:val="20"/>
          <w:szCs w:val="20"/>
        </w:rPr>
        <w:t>Weiter</w:t>
      </w:r>
      <w:r>
        <w:rPr>
          <w:rFonts w:ascii="Arial" w:hAnsi="Arial" w:cs="Arial"/>
          <w:sz w:val="20"/>
          <w:szCs w:val="20"/>
        </w:rPr>
        <w:t xml:space="preserve"> verstärkt wird dieser Effekt durch die Rückgewinnung von Bremsenergie</w:t>
      </w:r>
      <w:r w:rsidR="00CF6978">
        <w:rPr>
          <w:rFonts w:ascii="Arial" w:hAnsi="Arial" w:cs="Arial"/>
          <w:sz w:val="20"/>
          <w:szCs w:val="20"/>
        </w:rPr>
        <w:t xml:space="preserve"> mittels </w:t>
      </w:r>
      <w:r w:rsidR="00CF6978">
        <w:rPr>
          <w:rFonts w:ascii="Arial" w:hAnsi="Arial" w:cs="Arial"/>
          <w:sz w:val="20"/>
          <w:szCs w:val="20"/>
        </w:rPr>
        <w:t>Rekuperation</w:t>
      </w:r>
      <w:r>
        <w:rPr>
          <w:rFonts w:ascii="Arial" w:hAnsi="Arial" w:cs="Arial"/>
          <w:sz w:val="20"/>
          <w:szCs w:val="20"/>
        </w:rPr>
        <w:t xml:space="preserve">. Gemeinsam mit einem ausgeklügelten Lademanagement sorgt das für </w:t>
      </w:r>
      <w:r w:rsidR="00B32E2C">
        <w:rPr>
          <w:rFonts w:ascii="Arial" w:hAnsi="Arial" w:cs="Arial"/>
          <w:sz w:val="20"/>
          <w:szCs w:val="20"/>
        </w:rPr>
        <w:t xml:space="preserve">geringen </w:t>
      </w:r>
      <w:r>
        <w:rPr>
          <w:rFonts w:ascii="Arial" w:hAnsi="Arial" w:cs="Arial"/>
          <w:sz w:val="20"/>
          <w:szCs w:val="20"/>
        </w:rPr>
        <w:t>Energie</w:t>
      </w:r>
      <w:r w:rsidR="00B32E2C">
        <w:rPr>
          <w:rFonts w:ascii="Arial" w:hAnsi="Arial" w:cs="Arial"/>
          <w:sz w:val="20"/>
          <w:szCs w:val="20"/>
        </w:rPr>
        <w:t>verbrauch</w:t>
      </w:r>
      <w:r>
        <w:rPr>
          <w:rFonts w:ascii="Arial" w:hAnsi="Arial" w:cs="Arial"/>
          <w:sz w:val="20"/>
          <w:szCs w:val="20"/>
        </w:rPr>
        <w:t xml:space="preserve"> und lange Betriebsdauer mit wenig Unterbrechungen für das Wiederaufladen der Akkus.</w:t>
      </w:r>
    </w:p>
    <w:p w14:paraId="06CE199D" w14:textId="2BB9634B" w:rsidR="00933213" w:rsidRDefault="00933213" w:rsidP="00A67A25">
      <w:pPr>
        <w:spacing w:after="0" w:line="240" w:lineRule="auto"/>
        <w:rPr>
          <w:rFonts w:ascii="Arial" w:hAnsi="Arial" w:cs="Arial"/>
          <w:sz w:val="20"/>
          <w:szCs w:val="20"/>
        </w:rPr>
      </w:pPr>
    </w:p>
    <w:p w14:paraId="6DE30C09" w14:textId="3A519734" w:rsidR="00B93C94" w:rsidRPr="00B93C94" w:rsidRDefault="00B93C94" w:rsidP="00A67A25">
      <w:pPr>
        <w:spacing w:after="0" w:line="240" w:lineRule="auto"/>
        <w:rPr>
          <w:rFonts w:ascii="Arial" w:eastAsia="Times New Roman" w:hAnsi="Arial" w:cs="Arial"/>
          <w:b/>
          <w:bCs/>
          <w:sz w:val="20"/>
          <w:szCs w:val="20"/>
          <w:lang w:eastAsia="de-AT"/>
        </w:rPr>
      </w:pPr>
      <w:r w:rsidRPr="00B93C94">
        <w:rPr>
          <w:rFonts w:ascii="Arial" w:eastAsia="Times New Roman" w:hAnsi="Arial" w:cs="Arial"/>
          <w:b/>
          <w:bCs/>
          <w:sz w:val="20"/>
          <w:szCs w:val="20"/>
          <w:lang w:eastAsia="de-AT"/>
        </w:rPr>
        <w:t>Höchste Zuverlässigkeit</w:t>
      </w:r>
    </w:p>
    <w:p w14:paraId="04B589E2" w14:textId="77777777" w:rsidR="00FC08FD" w:rsidRDefault="008B3C8B" w:rsidP="002D58BE">
      <w:pPr>
        <w:spacing w:after="0" w:line="240" w:lineRule="auto"/>
        <w:rPr>
          <w:rFonts w:ascii="Arial" w:eastAsia="Times New Roman" w:hAnsi="Arial" w:cs="Arial"/>
          <w:sz w:val="20"/>
          <w:szCs w:val="20"/>
          <w:lang w:eastAsia="de-AT"/>
        </w:rPr>
      </w:pPr>
      <w:r>
        <w:rPr>
          <w:rFonts w:ascii="Arial" w:eastAsia="Times New Roman" w:hAnsi="Arial" w:cs="Arial"/>
          <w:sz w:val="20"/>
          <w:szCs w:val="20"/>
          <w:lang w:eastAsia="de-AT"/>
        </w:rPr>
        <w:t xml:space="preserve">Die Resilienz eines Unternehmens steht und fällt mit einem zuverlässigen Anlagenbetrieb. </w:t>
      </w:r>
      <w:r w:rsidR="00B32E2C">
        <w:rPr>
          <w:rFonts w:ascii="Arial" w:eastAsia="Times New Roman" w:hAnsi="Arial" w:cs="Arial"/>
          <w:sz w:val="20"/>
          <w:szCs w:val="20"/>
          <w:lang w:eastAsia="de-AT"/>
        </w:rPr>
        <w:t>„</w:t>
      </w:r>
      <w:r w:rsidR="00B32E2C" w:rsidRPr="00933213">
        <w:rPr>
          <w:rFonts w:ascii="Arial" w:eastAsia="Times New Roman" w:hAnsi="Arial" w:cs="Arial"/>
          <w:sz w:val="20"/>
          <w:szCs w:val="20"/>
          <w:lang w:eastAsia="de-AT"/>
        </w:rPr>
        <w:t>Wir liefern maximale Effizienz mit minimaler Stillstandszeit</w:t>
      </w:r>
      <w:r w:rsidR="00B32E2C">
        <w:rPr>
          <w:rFonts w:ascii="Arial" w:eastAsia="Times New Roman" w:hAnsi="Arial" w:cs="Arial"/>
          <w:sz w:val="20"/>
          <w:szCs w:val="20"/>
          <w:lang w:eastAsia="de-AT"/>
        </w:rPr>
        <w:t xml:space="preserve">“, </w:t>
      </w:r>
      <w:r w:rsidR="00B32E2C">
        <w:rPr>
          <w:rFonts w:ascii="Arial" w:eastAsia="Times New Roman" w:hAnsi="Arial" w:cs="Arial"/>
          <w:sz w:val="20"/>
          <w:szCs w:val="20"/>
          <w:lang w:eastAsia="de-AT"/>
        </w:rPr>
        <w:t>ist Martin Lindner stolz.</w:t>
      </w:r>
      <w:r w:rsidR="00B32E2C">
        <w:rPr>
          <w:rFonts w:ascii="Arial" w:eastAsia="Times New Roman" w:hAnsi="Arial" w:cs="Arial"/>
          <w:sz w:val="20"/>
          <w:szCs w:val="20"/>
          <w:lang w:eastAsia="de-AT"/>
        </w:rPr>
        <w:t xml:space="preserve"> </w:t>
      </w:r>
      <w:r w:rsidR="00B32E2C" w:rsidRPr="00933213">
        <w:rPr>
          <w:rFonts w:ascii="Arial" w:eastAsia="Times New Roman" w:hAnsi="Arial" w:cs="Arial"/>
          <w:sz w:val="20"/>
          <w:szCs w:val="20"/>
          <w:lang w:eastAsia="de-AT"/>
        </w:rPr>
        <w:t>“Ein einziges Fahrzeugservice pro Jahr garantiert volle Jahreslaufzeit</w:t>
      </w:r>
      <w:r w:rsidR="00B32E2C">
        <w:rPr>
          <w:rFonts w:ascii="Arial" w:eastAsia="Times New Roman" w:hAnsi="Arial" w:cs="Arial"/>
          <w:sz w:val="20"/>
          <w:szCs w:val="20"/>
          <w:lang w:eastAsia="de-AT"/>
        </w:rPr>
        <w:t>.“</w:t>
      </w:r>
      <w:r w:rsidR="00B32E2C">
        <w:rPr>
          <w:rFonts w:ascii="Arial" w:eastAsia="Times New Roman" w:hAnsi="Arial" w:cs="Arial"/>
          <w:sz w:val="20"/>
          <w:szCs w:val="20"/>
          <w:lang w:eastAsia="de-AT"/>
        </w:rPr>
        <w:t xml:space="preserve"> </w:t>
      </w:r>
      <w:r w:rsidR="002D58BE">
        <w:rPr>
          <w:rFonts w:ascii="Arial" w:eastAsia="Times New Roman" w:hAnsi="Arial" w:cs="Arial"/>
          <w:sz w:val="20"/>
          <w:szCs w:val="20"/>
          <w:lang w:eastAsia="de-AT"/>
        </w:rPr>
        <w:t>W</w:t>
      </w:r>
      <w:r>
        <w:rPr>
          <w:rFonts w:ascii="Arial" w:eastAsia="Times New Roman" w:hAnsi="Arial" w:cs="Arial"/>
          <w:sz w:val="20"/>
          <w:szCs w:val="20"/>
          <w:lang w:eastAsia="de-AT"/>
        </w:rPr>
        <w:t xml:space="preserve">esentliche </w:t>
      </w:r>
      <w:r w:rsidR="00933213" w:rsidRPr="00933213">
        <w:rPr>
          <w:rFonts w:ascii="Arial" w:eastAsia="Times New Roman" w:hAnsi="Arial" w:cs="Arial"/>
          <w:sz w:val="20"/>
          <w:szCs w:val="20"/>
          <w:lang w:eastAsia="de-AT"/>
        </w:rPr>
        <w:t xml:space="preserve">Schlüssel </w:t>
      </w:r>
      <w:r>
        <w:rPr>
          <w:rFonts w:ascii="Arial" w:eastAsia="Times New Roman" w:hAnsi="Arial" w:cs="Arial"/>
          <w:sz w:val="20"/>
          <w:szCs w:val="20"/>
          <w:lang w:eastAsia="de-AT"/>
        </w:rPr>
        <w:t xml:space="preserve">dazu </w:t>
      </w:r>
      <w:r w:rsidR="002D58BE">
        <w:rPr>
          <w:rFonts w:ascii="Arial" w:eastAsia="Times New Roman" w:hAnsi="Arial" w:cs="Arial"/>
          <w:sz w:val="20"/>
          <w:szCs w:val="20"/>
          <w:lang w:eastAsia="de-AT"/>
        </w:rPr>
        <w:t xml:space="preserve">sind </w:t>
      </w:r>
      <w:r w:rsidR="00933213" w:rsidRPr="00933213">
        <w:rPr>
          <w:rFonts w:ascii="Arial" w:eastAsia="Times New Roman" w:hAnsi="Arial" w:cs="Arial"/>
          <w:sz w:val="20"/>
          <w:szCs w:val="20"/>
          <w:lang w:eastAsia="de-AT"/>
        </w:rPr>
        <w:t>die Verwendung hochwertige</w:t>
      </w:r>
      <w:r>
        <w:rPr>
          <w:rFonts w:ascii="Arial" w:eastAsia="Times New Roman" w:hAnsi="Arial" w:cs="Arial"/>
          <w:sz w:val="20"/>
          <w:szCs w:val="20"/>
          <w:lang w:eastAsia="de-AT"/>
        </w:rPr>
        <w:t>r</w:t>
      </w:r>
      <w:r w:rsidR="00933213" w:rsidRPr="00933213">
        <w:rPr>
          <w:rFonts w:ascii="Arial" w:eastAsia="Times New Roman" w:hAnsi="Arial" w:cs="Arial"/>
          <w:sz w:val="20"/>
          <w:szCs w:val="20"/>
          <w:lang w:eastAsia="de-AT"/>
        </w:rPr>
        <w:t xml:space="preserve"> Materialien</w:t>
      </w:r>
      <w:r>
        <w:rPr>
          <w:rFonts w:ascii="Arial" w:eastAsia="Times New Roman" w:hAnsi="Arial" w:cs="Arial"/>
          <w:sz w:val="20"/>
          <w:szCs w:val="20"/>
          <w:lang w:eastAsia="de-AT"/>
        </w:rPr>
        <w:t xml:space="preserve"> </w:t>
      </w:r>
      <w:r w:rsidR="002D58BE">
        <w:rPr>
          <w:rFonts w:ascii="Arial" w:eastAsia="Times New Roman" w:hAnsi="Arial" w:cs="Arial"/>
          <w:sz w:val="20"/>
          <w:szCs w:val="20"/>
          <w:lang w:eastAsia="de-AT"/>
        </w:rPr>
        <w:t xml:space="preserve">und </w:t>
      </w:r>
      <w:r w:rsidR="00933213" w:rsidRPr="00933213">
        <w:rPr>
          <w:rFonts w:ascii="Arial" w:eastAsia="Times New Roman" w:hAnsi="Arial" w:cs="Arial"/>
          <w:sz w:val="20"/>
          <w:szCs w:val="20"/>
          <w:lang w:eastAsia="de-AT"/>
        </w:rPr>
        <w:t xml:space="preserve">mechanische Konstruktionen, die </w:t>
      </w:r>
      <w:r>
        <w:rPr>
          <w:rFonts w:ascii="Arial" w:eastAsia="Times New Roman" w:hAnsi="Arial" w:cs="Arial"/>
          <w:sz w:val="20"/>
          <w:szCs w:val="20"/>
          <w:lang w:eastAsia="de-AT"/>
        </w:rPr>
        <w:t xml:space="preserve">dem harten </w:t>
      </w:r>
      <w:r w:rsidR="00933213" w:rsidRPr="00933213">
        <w:rPr>
          <w:rFonts w:ascii="Arial" w:eastAsia="Times New Roman" w:hAnsi="Arial" w:cs="Arial"/>
          <w:sz w:val="20"/>
          <w:szCs w:val="20"/>
          <w:lang w:eastAsia="de-AT"/>
        </w:rPr>
        <w:t xml:space="preserve">Betriebsalltag </w:t>
      </w:r>
      <w:r>
        <w:rPr>
          <w:rFonts w:ascii="Arial" w:eastAsia="Times New Roman" w:hAnsi="Arial" w:cs="Arial"/>
          <w:sz w:val="20"/>
          <w:szCs w:val="20"/>
          <w:lang w:eastAsia="de-AT"/>
        </w:rPr>
        <w:t>gewachsen sind.</w:t>
      </w:r>
    </w:p>
    <w:p w14:paraId="52D14DFE" w14:textId="77777777" w:rsidR="00FC08FD" w:rsidRDefault="00FC08FD" w:rsidP="002D58BE">
      <w:pPr>
        <w:spacing w:after="0" w:line="240" w:lineRule="auto"/>
        <w:rPr>
          <w:rFonts w:ascii="Arial" w:eastAsia="Times New Roman" w:hAnsi="Arial" w:cs="Arial"/>
          <w:sz w:val="20"/>
          <w:szCs w:val="20"/>
          <w:lang w:eastAsia="de-AT"/>
        </w:rPr>
      </w:pPr>
    </w:p>
    <w:p w14:paraId="37B2F821" w14:textId="23889EA0" w:rsidR="002D58BE" w:rsidRDefault="00933213" w:rsidP="002D58BE">
      <w:pPr>
        <w:spacing w:after="0" w:line="240" w:lineRule="auto"/>
        <w:rPr>
          <w:rFonts w:ascii="Arial" w:eastAsia="Times New Roman" w:hAnsi="Arial" w:cs="Arial"/>
          <w:sz w:val="20"/>
          <w:szCs w:val="20"/>
          <w:lang w:eastAsia="de-AT"/>
        </w:rPr>
      </w:pPr>
      <w:r w:rsidRPr="00933213">
        <w:rPr>
          <w:rFonts w:ascii="Arial" w:eastAsia="Times New Roman" w:hAnsi="Arial" w:cs="Arial"/>
          <w:sz w:val="20"/>
          <w:szCs w:val="20"/>
          <w:lang w:eastAsia="de-AT"/>
        </w:rPr>
        <w:t xml:space="preserve">Ein </w:t>
      </w:r>
      <w:r w:rsidR="008B3C8B">
        <w:rPr>
          <w:rFonts w:ascii="Arial" w:eastAsia="Times New Roman" w:hAnsi="Arial" w:cs="Arial"/>
          <w:sz w:val="20"/>
          <w:szCs w:val="20"/>
          <w:lang w:eastAsia="de-AT"/>
        </w:rPr>
        <w:t xml:space="preserve">weiterer ist das </w:t>
      </w:r>
      <w:bookmarkStart w:id="1" w:name="_Hlk211345566"/>
      <w:r w:rsidR="008B3C8B" w:rsidRPr="00933213">
        <w:rPr>
          <w:rFonts w:ascii="Arial" w:eastAsia="Times New Roman" w:hAnsi="Arial" w:cs="Arial"/>
          <w:sz w:val="20"/>
          <w:szCs w:val="20"/>
          <w:lang w:eastAsia="de-AT"/>
        </w:rPr>
        <w:t xml:space="preserve">vollständig modulare AGV-Design </w:t>
      </w:r>
      <w:bookmarkEnd w:id="1"/>
      <w:r w:rsidR="008B3C8B">
        <w:rPr>
          <w:rFonts w:ascii="Arial" w:eastAsia="Times New Roman" w:hAnsi="Arial" w:cs="Arial"/>
          <w:sz w:val="20"/>
          <w:szCs w:val="20"/>
          <w:lang w:eastAsia="de-AT"/>
        </w:rPr>
        <w:t xml:space="preserve">als </w:t>
      </w:r>
      <w:r w:rsidR="008B3C8B" w:rsidRPr="00933213">
        <w:rPr>
          <w:rFonts w:ascii="Arial" w:eastAsia="Times New Roman" w:hAnsi="Arial" w:cs="Arial"/>
          <w:sz w:val="20"/>
          <w:szCs w:val="20"/>
          <w:lang w:eastAsia="de-AT"/>
        </w:rPr>
        <w:t>Herzstück der Melkus-Philosophie</w:t>
      </w:r>
      <w:r w:rsidR="00DA0AB1">
        <w:rPr>
          <w:rFonts w:ascii="Arial" w:eastAsia="Times New Roman" w:hAnsi="Arial" w:cs="Arial"/>
          <w:sz w:val="20"/>
          <w:szCs w:val="20"/>
          <w:lang w:eastAsia="de-AT"/>
        </w:rPr>
        <w:t xml:space="preserve">. Es erleichtert </w:t>
      </w:r>
      <w:r w:rsidR="00DA0AB1" w:rsidRPr="00933213">
        <w:rPr>
          <w:rFonts w:ascii="Arial" w:eastAsia="Times New Roman" w:hAnsi="Arial" w:cs="Arial"/>
          <w:sz w:val="20"/>
          <w:szCs w:val="20"/>
          <w:lang w:eastAsia="de-AT"/>
        </w:rPr>
        <w:t xml:space="preserve">und beschleunigt </w:t>
      </w:r>
      <w:r w:rsidR="002D58BE">
        <w:rPr>
          <w:rFonts w:ascii="Arial" w:eastAsia="Times New Roman" w:hAnsi="Arial" w:cs="Arial"/>
          <w:sz w:val="20"/>
          <w:szCs w:val="20"/>
          <w:lang w:eastAsia="de-AT"/>
        </w:rPr>
        <w:t xml:space="preserve">Entwicklung, </w:t>
      </w:r>
      <w:r w:rsidRPr="00933213">
        <w:rPr>
          <w:rFonts w:ascii="Arial" w:eastAsia="Times New Roman" w:hAnsi="Arial" w:cs="Arial"/>
          <w:sz w:val="20"/>
          <w:szCs w:val="20"/>
          <w:lang w:eastAsia="de-AT"/>
        </w:rPr>
        <w:t>Wartung, Reparatur und nachträgliche Anpassungen und so</w:t>
      </w:r>
      <w:r w:rsidR="00DA0AB1">
        <w:rPr>
          <w:rFonts w:ascii="Arial" w:eastAsia="Times New Roman" w:hAnsi="Arial" w:cs="Arial"/>
          <w:sz w:val="20"/>
          <w:szCs w:val="20"/>
          <w:lang w:eastAsia="de-AT"/>
        </w:rPr>
        <w:t xml:space="preserve">rgt so </w:t>
      </w:r>
      <w:r w:rsidRPr="00933213">
        <w:rPr>
          <w:rFonts w:ascii="Arial" w:eastAsia="Times New Roman" w:hAnsi="Arial" w:cs="Arial"/>
          <w:sz w:val="20"/>
          <w:szCs w:val="20"/>
          <w:lang w:eastAsia="de-AT"/>
        </w:rPr>
        <w:t>für kurze Stillstandsze</w:t>
      </w:r>
      <w:r w:rsidR="002D58BE">
        <w:rPr>
          <w:rFonts w:ascii="Arial" w:eastAsia="Times New Roman" w:hAnsi="Arial" w:cs="Arial"/>
          <w:sz w:val="20"/>
          <w:szCs w:val="20"/>
          <w:lang w:eastAsia="de-AT"/>
        </w:rPr>
        <w:t>i</w:t>
      </w:r>
      <w:r w:rsidRPr="00933213">
        <w:rPr>
          <w:rFonts w:ascii="Arial" w:eastAsia="Times New Roman" w:hAnsi="Arial" w:cs="Arial"/>
          <w:sz w:val="20"/>
          <w:szCs w:val="20"/>
          <w:lang w:eastAsia="de-AT"/>
        </w:rPr>
        <w:t>ten.</w:t>
      </w:r>
      <w:r w:rsidR="002D58BE">
        <w:rPr>
          <w:rFonts w:ascii="Arial" w:eastAsia="Times New Roman" w:hAnsi="Arial" w:cs="Arial"/>
          <w:sz w:val="20"/>
          <w:szCs w:val="20"/>
          <w:lang w:eastAsia="de-AT"/>
        </w:rPr>
        <w:t xml:space="preserve"> </w:t>
      </w:r>
      <w:r w:rsidR="008B3C8B">
        <w:rPr>
          <w:rFonts w:ascii="Arial" w:eastAsia="Times New Roman" w:hAnsi="Arial" w:cs="Arial"/>
          <w:sz w:val="20"/>
          <w:szCs w:val="20"/>
          <w:lang w:eastAsia="de-AT"/>
        </w:rPr>
        <w:t>So sind a</w:t>
      </w:r>
      <w:r w:rsidRPr="00933213">
        <w:rPr>
          <w:rFonts w:ascii="Arial" w:eastAsia="Times New Roman" w:hAnsi="Arial" w:cs="Arial"/>
          <w:sz w:val="20"/>
          <w:szCs w:val="20"/>
          <w:lang w:eastAsia="de-AT"/>
        </w:rPr>
        <w:t>lle wesentlichen Komponenten der AGV von Melkus Mechatronic als abgeschlossene</w:t>
      </w:r>
      <w:r w:rsidR="006364FA">
        <w:rPr>
          <w:rFonts w:ascii="Arial" w:eastAsia="Times New Roman" w:hAnsi="Arial" w:cs="Arial"/>
          <w:sz w:val="20"/>
          <w:szCs w:val="20"/>
          <w:lang w:eastAsia="de-AT"/>
        </w:rPr>
        <w:t xml:space="preserve"> </w:t>
      </w:r>
      <w:r w:rsidRPr="00933213">
        <w:rPr>
          <w:rFonts w:ascii="Arial" w:eastAsia="Times New Roman" w:hAnsi="Arial" w:cs="Arial"/>
          <w:sz w:val="20"/>
          <w:szCs w:val="20"/>
          <w:lang w:eastAsia="de-AT"/>
        </w:rPr>
        <w:t>Module ausgeführt</w:t>
      </w:r>
      <w:r w:rsidR="006364FA">
        <w:rPr>
          <w:rFonts w:ascii="Arial" w:eastAsia="Times New Roman" w:hAnsi="Arial" w:cs="Arial"/>
          <w:sz w:val="20"/>
          <w:szCs w:val="20"/>
          <w:lang w:eastAsia="de-AT"/>
        </w:rPr>
        <w:t xml:space="preserve">. Diese können </w:t>
      </w:r>
      <w:r w:rsidRPr="00933213">
        <w:rPr>
          <w:rFonts w:ascii="Arial" w:eastAsia="Times New Roman" w:hAnsi="Arial" w:cs="Arial"/>
          <w:sz w:val="20"/>
          <w:szCs w:val="20"/>
          <w:lang w:eastAsia="de-AT"/>
        </w:rPr>
        <w:t xml:space="preserve">nach kurzer Einschulung von Kundenpersonal rasch und ohne spezielles Werkzeug vor Ort getauscht werden. </w:t>
      </w:r>
      <w:r w:rsidR="006364FA">
        <w:rPr>
          <w:rFonts w:ascii="Arial" w:eastAsia="Times New Roman" w:hAnsi="Arial" w:cs="Arial"/>
          <w:sz w:val="20"/>
          <w:szCs w:val="20"/>
          <w:lang w:eastAsia="de-AT"/>
        </w:rPr>
        <w:t xml:space="preserve">So muss der </w:t>
      </w:r>
      <w:r w:rsidR="00DA0AB1">
        <w:rPr>
          <w:rFonts w:ascii="Arial" w:eastAsia="Times New Roman" w:hAnsi="Arial" w:cs="Arial"/>
          <w:sz w:val="20"/>
          <w:szCs w:val="20"/>
          <w:lang w:eastAsia="de-AT"/>
        </w:rPr>
        <w:t>Betrieb</w:t>
      </w:r>
      <w:r w:rsidR="006364FA">
        <w:rPr>
          <w:rFonts w:ascii="Arial" w:eastAsia="Times New Roman" w:hAnsi="Arial" w:cs="Arial"/>
          <w:sz w:val="20"/>
          <w:szCs w:val="20"/>
          <w:lang w:eastAsia="de-AT"/>
        </w:rPr>
        <w:t xml:space="preserve"> nicht </w:t>
      </w:r>
      <w:r w:rsidR="002D58BE">
        <w:rPr>
          <w:rFonts w:ascii="Arial" w:eastAsia="Times New Roman" w:hAnsi="Arial" w:cs="Arial"/>
          <w:sz w:val="20"/>
          <w:szCs w:val="20"/>
          <w:lang w:eastAsia="de-AT"/>
        </w:rPr>
        <w:t>ruhen, bis ein Servicetechniker eintrifft.</w:t>
      </w:r>
      <w:r w:rsidR="00B32E2C" w:rsidRPr="00B32E2C">
        <w:rPr>
          <w:rFonts w:ascii="Arial" w:eastAsia="Times New Roman" w:hAnsi="Arial" w:cs="Arial"/>
          <w:sz w:val="20"/>
          <w:szCs w:val="20"/>
          <w:lang w:eastAsia="de-AT"/>
        </w:rPr>
        <w:t xml:space="preserve"> </w:t>
      </w:r>
    </w:p>
    <w:p w14:paraId="7ACDD121" w14:textId="77777777" w:rsidR="00B32E2C" w:rsidRDefault="00B32E2C" w:rsidP="00B32E2C">
      <w:pPr>
        <w:spacing w:after="0" w:line="240" w:lineRule="auto"/>
        <w:rPr>
          <w:rFonts w:ascii="Arial" w:hAnsi="Arial" w:cs="Arial"/>
          <w:sz w:val="20"/>
          <w:szCs w:val="20"/>
        </w:rPr>
      </w:pPr>
    </w:p>
    <w:p w14:paraId="44DCD66D" w14:textId="13F0D85B" w:rsidR="00B32E2C" w:rsidRPr="00B93C94" w:rsidRDefault="00B32E2C" w:rsidP="00B32E2C">
      <w:pPr>
        <w:spacing w:after="0" w:line="240" w:lineRule="auto"/>
        <w:rPr>
          <w:rFonts w:ascii="Arial" w:eastAsia="Times New Roman" w:hAnsi="Arial" w:cs="Arial"/>
          <w:b/>
          <w:bCs/>
          <w:sz w:val="20"/>
          <w:szCs w:val="20"/>
          <w:lang w:eastAsia="de-AT"/>
        </w:rPr>
      </w:pPr>
      <w:r>
        <w:rPr>
          <w:rFonts w:ascii="Arial" w:eastAsia="Times New Roman" w:hAnsi="Arial" w:cs="Arial"/>
          <w:b/>
          <w:bCs/>
          <w:sz w:val="20"/>
          <w:szCs w:val="20"/>
          <w:lang w:eastAsia="de-AT"/>
        </w:rPr>
        <w:t>Zukunftssicher durch Flexibilität</w:t>
      </w:r>
    </w:p>
    <w:p w14:paraId="540E8D67" w14:textId="13DEA842" w:rsidR="002D58BE" w:rsidRPr="00763884" w:rsidRDefault="002D58BE" w:rsidP="00763884">
      <w:pPr>
        <w:spacing w:after="0" w:line="240" w:lineRule="auto"/>
        <w:outlineLvl w:val="2"/>
        <w:rPr>
          <w:rFonts w:ascii="Arial" w:eastAsia="Times New Roman" w:hAnsi="Arial" w:cs="Arial"/>
          <w:sz w:val="20"/>
          <w:szCs w:val="20"/>
          <w:lang w:eastAsia="de-AT"/>
        </w:rPr>
      </w:pPr>
      <w:r w:rsidRPr="00763884">
        <w:rPr>
          <w:rFonts w:ascii="Arial" w:eastAsia="Times New Roman" w:hAnsi="Arial" w:cs="Arial"/>
          <w:sz w:val="20"/>
          <w:szCs w:val="20"/>
          <w:lang w:eastAsia="de-AT"/>
        </w:rPr>
        <w:t>Auch die modular aufgebaut</w:t>
      </w:r>
      <w:r w:rsidRPr="00763884">
        <w:rPr>
          <w:rFonts w:ascii="Arial" w:eastAsia="Times New Roman" w:hAnsi="Arial" w:cs="Arial"/>
          <w:sz w:val="20"/>
          <w:szCs w:val="20"/>
          <w:lang w:eastAsia="de-AT"/>
        </w:rPr>
        <w:t>e</w:t>
      </w:r>
      <w:r w:rsidR="002F35C6" w:rsidRPr="00763884">
        <w:rPr>
          <w:rFonts w:ascii="Arial" w:eastAsia="Times New Roman" w:hAnsi="Arial" w:cs="Arial"/>
          <w:sz w:val="20"/>
          <w:szCs w:val="20"/>
          <w:lang w:eastAsia="de-AT"/>
        </w:rPr>
        <w:t xml:space="preserve">, objektorientierte </w:t>
      </w:r>
      <w:r w:rsidR="00763884">
        <w:rPr>
          <w:rFonts w:ascii="Arial" w:eastAsia="Times New Roman" w:hAnsi="Arial" w:cs="Arial"/>
          <w:sz w:val="20"/>
          <w:szCs w:val="20"/>
          <w:lang w:eastAsia="de-AT"/>
        </w:rPr>
        <w:t>Fahrzeugs</w:t>
      </w:r>
      <w:r w:rsidRPr="00763884">
        <w:rPr>
          <w:rFonts w:ascii="Arial" w:eastAsia="Times New Roman" w:hAnsi="Arial" w:cs="Arial"/>
          <w:sz w:val="20"/>
          <w:szCs w:val="20"/>
          <w:lang w:eastAsia="de-AT"/>
        </w:rPr>
        <w:t xml:space="preserve">oftware </w:t>
      </w:r>
      <w:r w:rsidR="00763884" w:rsidRPr="00763884">
        <w:rPr>
          <w:rFonts w:ascii="Arial" w:eastAsia="Times New Roman" w:hAnsi="Arial" w:cs="Arial"/>
          <w:bCs/>
          <w:sz w:val="20"/>
          <w:szCs w:val="20"/>
          <w:lang w:eastAsia="de-AT"/>
        </w:rPr>
        <w:t>ermöglicht eine dynamische, leicht skalierbare Systemlogik, die mit den Anforderungen des Kunden wachsen kann</w:t>
      </w:r>
      <w:r w:rsidR="00763884" w:rsidRPr="00763884">
        <w:rPr>
          <w:rFonts w:ascii="Arial" w:eastAsia="Times New Roman" w:hAnsi="Arial" w:cs="Arial"/>
          <w:bCs/>
          <w:sz w:val="20"/>
          <w:szCs w:val="20"/>
          <w:lang w:eastAsia="de-AT"/>
        </w:rPr>
        <w:t xml:space="preserve"> und </w:t>
      </w:r>
      <w:r w:rsidRPr="00763884">
        <w:rPr>
          <w:rFonts w:ascii="Arial" w:eastAsia="Times New Roman" w:hAnsi="Arial" w:cs="Arial"/>
          <w:sz w:val="20"/>
          <w:szCs w:val="20"/>
          <w:lang w:eastAsia="de-AT"/>
        </w:rPr>
        <w:t xml:space="preserve">die </w:t>
      </w:r>
      <w:r w:rsidRPr="00763884">
        <w:rPr>
          <w:rFonts w:ascii="Arial" w:eastAsia="Times New Roman" w:hAnsi="Arial" w:cs="Arial"/>
          <w:sz w:val="20"/>
          <w:szCs w:val="20"/>
          <w:lang w:eastAsia="de-AT"/>
        </w:rPr>
        <w:t>Fehlersuche</w:t>
      </w:r>
      <w:r w:rsidRPr="00763884">
        <w:rPr>
          <w:rFonts w:ascii="Arial" w:eastAsia="Times New Roman" w:hAnsi="Arial" w:cs="Arial"/>
          <w:sz w:val="20"/>
          <w:szCs w:val="20"/>
          <w:lang w:eastAsia="de-AT"/>
        </w:rPr>
        <w:t xml:space="preserve"> </w:t>
      </w:r>
      <w:r w:rsidRPr="00763884">
        <w:rPr>
          <w:rFonts w:ascii="Arial" w:eastAsia="Times New Roman" w:hAnsi="Arial" w:cs="Arial"/>
          <w:sz w:val="20"/>
          <w:szCs w:val="20"/>
          <w:lang w:eastAsia="de-AT"/>
        </w:rPr>
        <w:t xml:space="preserve">und </w:t>
      </w:r>
      <w:r w:rsidRPr="00763884">
        <w:rPr>
          <w:rFonts w:ascii="Arial" w:eastAsia="Times New Roman" w:hAnsi="Arial" w:cs="Arial"/>
          <w:sz w:val="20"/>
          <w:szCs w:val="20"/>
          <w:lang w:eastAsia="de-AT"/>
        </w:rPr>
        <w:t>-behebung</w:t>
      </w:r>
      <w:r w:rsidR="00763884" w:rsidRPr="00763884">
        <w:rPr>
          <w:rFonts w:ascii="Arial" w:eastAsia="Times New Roman" w:hAnsi="Arial" w:cs="Arial"/>
          <w:sz w:val="20"/>
          <w:szCs w:val="20"/>
          <w:lang w:eastAsia="de-AT"/>
        </w:rPr>
        <w:t xml:space="preserve"> </w:t>
      </w:r>
      <w:r w:rsidR="00763884" w:rsidRPr="00763884">
        <w:rPr>
          <w:rFonts w:ascii="Arial" w:eastAsia="Times New Roman" w:hAnsi="Arial" w:cs="Arial"/>
          <w:sz w:val="20"/>
          <w:szCs w:val="20"/>
          <w:lang w:eastAsia="de-AT"/>
        </w:rPr>
        <w:t>erleichtert</w:t>
      </w:r>
      <w:r w:rsidRPr="00763884">
        <w:rPr>
          <w:rFonts w:ascii="Arial" w:eastAsia="Times New Roman" w:hAnsi="Arial" w:cs="Arial"/>
          <w:sz w:val="20"/>
          <w:szCs w:val="20"/>
          <w:lang w:eastAsia="de-AT"/>
        </w:rPr>
        <w:t xml:space="preserve">. </w:t>
      </w:r>
      <w:r w:rsidR="002F35C6" w:rsidRPr="00763884">
        <w:rPr>
          <w:rFonts w:ascii="Arial" w:eastAsia="Times New Roman" w:hAnsi="Arial" w:cs="Arial"/>
          <w:sz w:val="20"/>
          <w:szCs w:val="20"/>
          <w:lang w:eastAsia="de-AT"/>
        </w:rPr>
        <w:t>D</w:t>
      </w:r>
      <w:r w:rsidR="002F35C6" w:rsidRPr="00763884">
        <w:rPr>
          <w:rFonts w:ascii="Arial" w:eastAsia="Times New Roman" w:hAnsi="Arial" w:cs="Arial"/>
          <w:sz w:val="20"/>
          <w:szCs w:val="20"/>
          <w:lang w:eastAsia="de-AT"/>
        </w:rPr>
        <w:t xml:space="preserve">as </w:t>
      </w:r>
      <w:r w:rsidR="002F35C6" w:rsidRPr="00763884">
        <w:rPr>
          <w:rFonts w:ascii="Arial" w:eastAsia="Times New Roman" w:hAnsi="Arial" w:cs="Arial"/>
          <w:sz w:val="20"/>
          <w:szCs w:val="20"/>
          <w:lang w:eastAsia="de-AT"/>
        </w:rPr>
        <w:t xml:space="preserve">von Melkus Mechatronic in Gesamtanlagen eingesetzte </w:t>
      </w:r>
      <w:r w:rsidR="002F35C6" w:rsidRPr="00763884">
        <w:rPr>
          <w:rFonts w:ascii="Arial" w:eastAsia="Times New Roman" w:hAnsi="Arial" w:cs="Arial"/>
          <w:sz w:val="20"/>
          <w:szCs w:val="20"/>
          <w:lang w:eastAsia="de-AT"/>
        </w:rPr>
        <w:t xml:space="preserve">Flottenmanagementsystem </w:t>
      </w:r>
      <w:r w:rsidR="002F35C6" w:rsidRPr="00763884">
        <w:rPr>
          <w:rFonts w:ascii="Arial" w:eastAsia="Times New Roman" w:hAnsi="Arial" w:cs="Arial"/>
          <w:sz w:val="20"/>
          <w:szCs w:val="20"/>
          <w:lang w:eastAsia="de-AT"/>
        </w:rPr>
        <w:t xml:space="preserve">Sigmatek </w:t>
      </w:r>
      <w:r w:rsidR="002F35C6" w:rsidRPr="00763884">
        <w:rPr>
          <w:rFonts w:ascii="Arial" w:eastAsia="Times New Roman" w:hAnsi="Arial" w:cs="Arial"/>
          <w:sz w:val="20"/>
          <w:szCs w:val="20"/>
          <w:lang w:eastAsia="de-AT"/>
        </w:rPr>
        <w:t>TCS</w:t>
      </w:r>
      <w:r w:rsidR="002F35C6" w:rsidRPr="00763884">
        <w:rPr>
          <w:rFonts w:ascii="Arial" w:eastAsia="Times New Roman" w:hAnsi="Arial" w:cs="Arial"/>
          <w:sz w:val="20"/>
          <w:szCs w:val="20"/>
          <w:lang w:eastAsia="de-AT"/>
        </w:rPr>
        <w:t xml:space="preserve"> kann nach kurzer Einschulung von kundeneigenem Personal gewartet und veränderten Anforderungen angepasst werden. D</w:t>
      </w:r>
      <w:r w:rsidR="002F35C6" w:rsidRPr="00763884">
        <w:rPr>
          <w:rFonts w:ascii="Arial" w:eastAsia="Times New Roman" w:hAnsi="Arial" w:cs="Arial"/>
          <w:sz w:val="20"/>
          <w:szCs w:val="20"/>
          <w:lang w:eastAsia="de-AT"/>
        </w:rPr>
        <w:t xml:space="preserve">ie Echtzeit-Navigationssoftware </w:t>
      </w:r>
      <w:r w:rsidR="002F35C6" w:rsidRPr="00763884">
        <w:rPr>
          <w:rFonts w:ascii="Arial" w:eastAsia="Times New Roman" w:hAnsi="Arial" w:cs="Arial"/>
          <w:sz w:val="20"/>
          <w:szCs w:val="20"/>
          <w:lang w:eastAsia="de-AT"/>
        </w:rPr>
        <w:t xml:space="preserve">Sigmatek </w:t>
      </w:r>
      <w:r w:rsidR="002F35C6" w:rsidRPr="00763884">
        <w:rPr>
          <w:rFonts w:ascii="Arial" w:eastAsia="Times New Roman" w:hAnsi="Arial" w:cs="Arial"/>
          <w:sz w:val="20"/>
          <w:szCs w:val="20"/>
          <w:lang w:eastAsia="de-AT"/>
        </w:rPr>
        <w:t>SlamLoc</w:t>
      </w:r>
      <w:r w:rsidR="002F35C6" w:rsidRPr="00763884">
        <w:rPr>
          <w:rFonts w:ascii="Arial" w:eastAsia="Times New Roman" w:hAnsi="Arial" w:cs="Arial"/>
          <w:sz w:val="20"/>
          <w:szCs w:val="20"/>
          <w:lang w:eastAsia="de-AT"/>
        </w:rPr>
        <w:t xml:space="preserve"> </w:t>
      </w:r>
      <w:r w:rsidR="00927648" w:rsidRPr="00763884">
        <w:rPr>
          <w:rFonts w:ascii="Arial" w:eastAsia="Times New Roman" w:hAnsi="Arial" w:cs="Arial"/>
          <w:sz w:val="20"/>
          <w:szCs w:val="20"/>
          <w:lang w:eastAsia="de-AT"/>
        </w:rPr>
        <w:t xml:space="preserve">ermöglicht nicht nur kurze und damit zeit- und energiesparende Wege. Sie ermöglicht auch ein dynamisches Reagieren der </w:t>
      </w:r>
      <w:r w:rsidR="00927648" w:rsidRPr="00763884">
        <w:rPr>
          <w:rFonts w:ascii="Arial" w:eastAsia="Times New Roman" w:hAnsi="Arial" w:cs="Arial"/>
          <w:sz w:val="20"/>
          <w:szCs w:val="20"/>
          <w:lang w:eastAsia="de-AT"/>
        </w:rPr>
        <w:t xml:space="preserve">AGVs </w:t>
      </w:r>
      <w:r w:rsidR="00927648" w:rsidRPr="00763884">
        <w:rPr>
          <w:rFonts w:ascii="Arial" w:eastAsia="Times New Roman" w:hAnsi="Arial" w:cs="Arial"/>
          <w:sz w:val="20"/>
          <w:szCs w:val="20"/>
          <w:lang w:eastAsia="de-AT"/>
        </w:rPr>
        <w:t xml:space="preserve">auf veränderte </w:t>
      </w:r>
      <w:r w:rsidR="00927648" w:rsidRPr="00763884">
        <w:rPr>
          <w:rFonts w:ascii="Arial" w:eastAsia="Times New Roman" w:hAnsi="Arial" w:cs="Arial"/>
          <w:sz w:val="20"/>
          <w:szCs w:val="20"/>
          <w:lang w:eastAsia="de-AT"/>
        </w:rPr>
        <w:t>Umgebungsmerkmale</w:t>
      </w:r>
      <w:r w:rsidR="00927648" w:rsidRPr="00763884">
        <w:rPr>
          <w:rFonts w:ascii="Arial" w:eastAsia="Times New Roman" w:hAnsi="Arial" w:cs="Arial"/>
          <w:sz w:val="20"/>
          <w:szCs w:val="20"/>
          <w:lang w:eastAsia="de-AT"/>
        </w:rPr>
        <w:t xml:space="preserve"> </w:t>
      </w:r>
      <w:r w:rsidR="00927648" w:rsidRPr="00763884">
        <w:rPr>
          <w:rFonts w:ascii="Arial" w:eastAsia="Times New Roman" w:hAnsi="Arial" w:cs="Arial"/>
          <w:sz w:val="20"/>
          <w:szCs w:val="20"/>
          <w:lang w:eastAsia="de-AT"/>
        </w:rPr>
        <w:t xml:space="preserve">und </w:t>
      </w:r>
      <w:r w:rsidR="00927648" w:rsidRPr="00763884">
        <w:rPr>
          <w:rFonts w:ascii="Arial" w:eastAsia="Times New Roman" w:hAnsi="Arial" w:cs="Arial"/>
          <w:sz w:val="20"/>
          <w:szCs w:val="20"/>
          <w:lang w:eastAsia="de-AT"/>
        </w:rPr>
        <w:t xml:space="preserve">verhindert so ungeplanten Stillstand, wenn </w:t>
      </w:r>
      <w:r w:rsidR="00927648" w:rsidRPr="00763884">
        <w:rPr>
          <w:rFonts w:ascii="Arial" w:eastAsia="Times New Roman" w:hAnsi="Arial" w:cs="Arial"/>
          <w:sz w:val="20"/>
          <w:szCs w:val="20"/>
          <w:lang w:eastAsia="de-AT"/>
        </w:rPr>
        <w:t xml:space="preserve">z. B. </w:t>
      </w:r>
      <w:r w:rsidR="00927648" w:rsidRPr="00763884">
        <w:rPr>
          <w:rFonts w:ascii="Arial" w:eastAsia="Times New Roman" w:hAnsi="Arial" w:cs="Arial"/>
          <w:sz w:val="20"/>
          <w:szCs w:val="20"/>
          <w:lang w:eastAsia="de-AT"/>
        </w:rPr>
        <w:t xml:space="preserve">abgestellte </w:t>
      </w:r>
      <w:r w:rsidR="00927648" w:rsidRPr="00763884">
        <w:rPr>
          <w:rFonts w:ascii="Arial" w:eastAsia="Times New Roman" w:hAnsi="Arial" w:cs="Arial"/>
          <w:sz w:val="20"/>
          <w:szCs w:val="20"/>
          <w:lang w:eastAsia="de-AT"/>
        </w:rPr>
        <w:t>Paletten die Konturen der Halle verdecken.</w:t>
      </w:r>
    </w:p>
    <w:p w14:paraId="21D901DF" w14:textId="77777777" w:rsidR="00763884" w:rsidRDefault="00763884" w:rsidP="00763884">
      <w:pPr>
        <w:spacing w:after="0" w:line="240" w:lineRule="auto"/>
        <w:rPr>
          <w:rFonts w:ascii="Arial" w:hAnsi="Arial" w:cs="Arial"/>
          <w:sz w:val="20"/>
          <w:szCs w:val="20"/>
        </w:rPr>
      </w:pPr>
    </w:p>
    <w:p w14:paraId="634F54B8" w14:textId="1BEBFD71" w:rsidR="00EA15FA" w:rsidRPr="00EA15FA" w:rsidRDefault="002D58BE" w:rsidP="00A67A25">
      <w:pPr>
        <w:spacing w:after="0" w:line="240" w:lineRule="auto"/>
        <w:rPr>
          <w:rFonts w:ascii="Arial" w:hAnsi="Arial" w:cs="Arial"/>
          <w:b/>
          <w:sz w:val="20"/>
          <w:szCs w:val="20"/>
        </w:rPr>
      </w:pPr>
      <w:r w:rsidRPr="00933213">
        <w:rPr>
          <w:rFonts w:ascii="Arial" w:eastAsia="Times New Roman" w:hAnsi="Arial" w:cs="Arial"/>
          <w:sz w:val="20"/>
          <w:szCs w:val="20"/>
          <w:lang w:eastAsia="de-AT"/>
        </w:rPr>
        <w:t>Als Teil seines zukunftsorientierten Ansatzes nutzt Melkus offene Standards wie die Schnittstelle VDA 5050</w:t>
      </w:r>
      <w:r w:rsidR="00FC08FD">
        <w:rPr>
          <w:rFonts w:ascii="Arial" w:eastAsia="Times New Roman" w:hAnsi="Arial" w:cs="Arial"/>
          <w:sz w:val="20"/>
          <w:szCs w:val="20"/>
          <w:lang w:eastAsia="de-AT"/>
        </w:rPr>
        <w:t>. Damit lassen sich Melkus-Fahrzeuge in bestehende Fremdanlagen integrieren, damit können aber auch Melkus-FTS mit Fahrzeugen anderer Hersteller ergänzt werden. „Auch die Herstellerunabhängigkeit beim Fahrzeugeinsatz kann einen wesentlichen Beitrag zur Effizienz und Resilienz einer Intralogistik-Anlage leisten“, ist Martin Lindner überzeugt.</w:t>
      </w:r>
      <w:r w:rsidR="00EA15FA" w:rsidRPr="00EA15FA">
        <w:rPr>
          <w:rFonts w:ascii="Arial" w:hAnsi="Arial" w:cs="Arial"/>
          <w:b/>
          <w:sz w:val="20"/>
          <w:szCs w:val="20"/>
        </w:rPr>
        <w:br w:type="page"/>
      </w:r>
    </w:p>
    <w:p w14:paraId="53456495" w14:textId="5C0B804A" w:rsidR="000C0747" w:rsidRDefault="000C0747" w:rsidP="00A67A25">
      <w:pPr>
        <w:spacing w:after="0" w:line="240" w:lineRule="auto"/>
        <w:rPr>
          <w:rFonts w:ascii="Arial" w:hAnsi="Arial" w:cs="Arial"/>
          <w:b/>
          <w:sz w:val="20"/>
          <w:szCs w:val="20"/>
        </w:rPr>
      </w:pPr>
      <w:r w:rsidRPr="00F446E8">
        <w:rPr>
          <w:rFonts w:ascii="Arial" w:hAnsi="Arial" w:cs="Arial"/>
          <w:b/>
          <w:sz w:val="20"/>
          <w:szCs w:val="20"/>
        </w:rPr>
        <w:lastRenderedPageBreak/>
        <w:t>Bild</w:t>
      </w:r>
      <w:r w:rsidR="00A302B1" w:rsidRPr="00F446E8">
        <w:rPr>
          <w:rFonts w:ascii="Arial" w:hAnsi="Arial" w:cs="Arial"/>
          <w:b/>
          <w:sz w:val="20"/>
          <w:szCs w:val="20"/>
        </w:rPr>
        <w:t>er</w:t>
      </w:r>
      <w:r w:rsidR="00CB1A5F">
        <w:rPr>
          <w:rFonts w:ascii="Arial" w:hAnsi="Arial" w:cs="Arial"/>
          <w:b/>
          <w:sz w:val="20"/>
          <w:szCs w:val="20"/>
        </w:rPr>
        <w:t>:</w:t>
      </w:r>
    </w:p>
    <w:p w14:paraId="5CFAF361" w14:textId="77777777" w:rsidR="00CB1A5F" w:rsidRPr="00F446E8" w:rsidRDefault="00CB1A5F" w:rsidP="00A67A25">
      <w:pPr>
        <w:spacing w:after="0" w:line="240" w:lineRule="auto"/>
        <w:rPr>
          <w:rFonts w:ascii="Arial" w:hAnsi="Arial" w:cs="Arial"/>
          <w:b/>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2"/>
        <w:gridCol w:w="4950"/>
      </w:tblGrid>
      <w:tr w:rsidR="00B17730" w:rsidRPr="00F446E8" w14:paraId="1B5B0CDA" w14:textId="77777777" w:rsidTr="00390756">
        <w:tc>
          <w:tcPr>
            <w:tcW w:w="5954" w:type="dxa"/>
            <w:tcMar>
              <w:left w:w="0" w:type="dxa"/>
              <w:right w:w="0" w:type="dxa"/>
            </w:tcMar>
          </w:tcPr>
          <w:p w14:paraId="590D8550" w14:textId="77777777" w:rsidR="00B17730" w:rsidRPr="00070EFE" w:rsidRDefault="008A2ED8" w:rsidP="00390756">
            <w:pPr>
              <w:rPr>
                <w:rFonts w:ascii="Arial" w:hAnsi="Arial" w:cs="Arial"/>
                <w:sz w:val="20"/>
                <w:szCs w:val="20"/>
              </w:rPr>
            </w:pPr>
            <w:r>
              <w:rPr>
                <w:rFonts w:ascii="Arial" w:eastAsia="Times New Roman" w:hAnsi="Arial" w:cs="Arial"/>
                <w:sz w:val="20"/>
                <w:szCs w:val="20"/>
                <w:lang w:eastAsia="de-AT"/>
              </w:rPr>
              <w:t>AGV</w:t>
            </w:r>
            <w:r>
              <w:rPr>
                <w:rFonts w:ascii="Arial" w:eastAsia="Times New Roman" w:hAnsi="Arial" w:cs="Arial"/>
                <w:sz w:val="20"/>
                <w:szCs w:val="20"/>
                <w:lang w:eastAsia="de-AT"/>
              </w:rPr>
              <w:t xml:space="preserve">s von Melkus Mechatronic </w:t>
            </w:r>
            <w:r w:rsidRPr="00933213">
              <w:rPr>
                <w:rFonts w:ascii="Arial" w:eastAsia="Times New Roman" w:hAnsi="Arial" w:cs="Arial"/>
                <w:sz w:val="20"/>
                <w:szCs w:val="20"/>
                <w:lang w:eastAsia="de-AT"/>
              </w:rPr>
              <w:t xml:space="preserve">sind </w:t>
            </w:r>
            <w:r>
              <w:rPr>
                <w:rFonts w:ascii="Arial" w:eastAsia="Times New Roman" w:hAnsi="Arial" w:cs="Arial"/>
                <w:sz w:val="20"/>
                <w:szCs w:val="20"/>
                <w:lang w:eastAsia="de-AT"/>
              </w:rPr>
              <w:t xml:space="preserve">besonders </w:t>
            </w:r>
            <w:r w:rsidRPr="00933213">
              <w:rPr>
                <w:rFonts w:ascii="Arial" w:eastAsia="Times New Roman" w:hAnsi="Arial" w:cs="Arial"/>
                <w:sz w:val="20"/>
                <w:szCs w:val="20"/>
                <w:lang w:eastAsia="de-AT"/>
              </w:rPr>
              <w:t xml:space="preserve">kompakt gebaut und bewegen sich </w:t>
            </w:r>
            <w:r>
              <w:rPr>
                <w:rFonts w:ascii="Arial" w:eastAsia="Times New Roman" w:hAnsi="Arial" w:cs="Arial"/>
                <w:sz w:val="20"/>
                <w:szCs w:val="20"/>
                <w:lang w:eastAsia="de-AT"/>
              </w:rPr>
              <w:t xml:space="preserve">mit kleinem Wendekreis </w:t>
            </w:r>
            <w:r w:rsidRPr="00933213">
              <w:rPr>
                <w:rFonts w:ascii="Arial" w:eastAsia="Times New Roman" w:hAnsi="Arial" w:cs="Arial"/>
                <w:sz w:val="20"/>
                <w:szCs w:val="20"/>
                <w:lang w:eastAsia="de-AT"/>
              </w:rPr>
              <w:t>auch auf engstem Raum.</w:t>
            </w:r>
            <w:r>
              <w:rPr>
                <w:rFonts w:ascii="Arial" w:hAnsi="Arial" w:cs="Arial"/>
                <w:sz w:val="20"/>
                <w:szCs w:val="20"/>
              </w:rPr>
              <w:t xml:space="preserve"> Das trägt </w:t>
            </w:r>
            <w:r>
              <w:rPr>
                <w:rFonts w:ascii="Arial" w:hAnsi="Arial" w:cs="Arial"/>
                <w:sz w:val="20"/>
                <w:szCs w:val="20"/>
              </w:rPr>
              <w:t xml:space="preserve">durch </w:t>
            </w:r>
            <w:r>
              <w:rPr>
                <w:rFonts w:ascii="Arial" w:hAnsi="Arial" w:cs="Arial"/>
                <w:sz w:val="20"/>
                <w:szCs w:val="20"/>
              </w:rPr>
              <w:t xml:space="preserve">reduzierten </w:t>
            </w:r>
            <w:r>
              <w:rPr>
                <w:rFonts w:ascii="Arial" w:hAnsi="Arial" w:cs="Arial"/>
                <w:sz w:val="20"/>
                <w:szCs w:val="20"/>
              </w:rPr>
              <w:t xml:space="preserve">Flächen- und </w:t>
            </w:r>
            <w:r>
              <w:rPr>
                <w:rFonts w:ascii="Arial" w:hAnsi="Arial" w:cs="Arial"/>
                <w:sz w:val="20"/>
                <w:szCs w:val="20"/>
              </w:rPr>
              <w:t>Energieverbrauch zu Ressourcenschonung und Nachhaltigkeit sowie zur Stärkung der betrieblichen Resilienz bei.</w:t>
            </w:r>
          </w:p>
          <w:p w14:paraId="7464B715" w14:textId="2D65ACC7" w:rsidR="00070EFE" w:rsidRPr="00DF0C9E" w:rsidRDefault="00070EFE" w:rsidP="00390756">
            <w:pPr>
              <w:rPr>
                <w:rFonts w:ascii="Arial" w:hAnsi="Arial" w:cs="Arial"/>
                <w:color w:val="FF0000"/>
                <w:sz w:val="20"/>
                <w:szCs w:val="20"/>
              </w:rPr>
            </w:pPr>
            <w:r w:rsidRPr="00070EFE">
              <w:rPr>
                <w:rFonts w:ascii="Arial" w:hAnsi="Arial" w:cs="Arial"/>
                <w:sz w:val="20"/>
                <w:szCs w:val="20"/>
              </w:rPr>
              <w:t>Foto: P. Kemptner</w:t>
            </w:r>
          </w:p>
        </w:tc>
        <w:tc>
          <w:tcPr>
            <w:tcW w:w="3108" w:type="dxa"/>
            <w:tcMar>
              <w:left w:w="0" w:type="dxa"/>
              <w:right w:w="0" w:type="dxa"/>
            </w:tcMar>
          </w:tcPr>
          <w:p w14:paraId="56D097C4" w14:textId="302D0476" w:rsidR="00B17730" w:rsidRDefault="00E229B6" w:rsidP="00390756">
            <w:pPr>
              <w:jc w:val="right"/>
              <w:rPr>
                <w:noProof/>
              </w:rPr>
            </w:pPr>
            <w:r>
              <w:rPr>
                <w:noProof/>
              </w:rPr>
              <w:drawing>
                <wp:inline distT="0" distB="0" distL="0" distR="0" wp14:anchorId="4A11016D" wp14:editId="789471B6">
                  <wp:extent cx="2062800" cy="2880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62800" cy="2880000"/>
                          </a:xfrm>
                          <a:prstGeom prst="rect">
                            <a:avLst/>
                          </a:prstGeom>
                        </pic:spPr>
                      </pic:pic>
                    </a:graphicData>
                  </a:graphic>
                </wp:inline>
              </w:drawing>
            </w:r>
          </w:p>
        </w:tc>
      </w:tr>
      <w:tr w:rsidR="005F67A9" w:rsidRPr="00F446E8" w14:paraId="1A470EF8" w14:textId="77777777" w:rsidTr="00CA24D3">
        <w:tc>
          <w:tcPr>
            <w:tcW w:w="5954" w:type="dxa"/>
            <w:tcMar>
              <w:left w:w="0" w:type="dxa"/>
              <w:right w:w="0" w:type="dxa"/>
            </w:tcMar>
          </w:tcPr>
          <w:p w14:paraId="33296BFD" w14:textId="77777777" w:rsidR="005F67A9" w:rsidRPr="00E229B6" w:rsidRDefault="005F67A9" w:rsidP="00A67A25">
            <w:pPr>
              <w:rPr>
                <w:rFonts w:ascii="Arial" w:hAnsi="Arial" w:cs="Arial"/>
                <w:sz w:val="20"/>
                <w:szCs w:val="20"/>
              </w:rPr>
            </w:pPr>
          </w:p>
        </w:tc>
        <w:tc>
          <w:tcPr>
            <w:tcW w:w="3108" w:type="dxa"/>
            <w:tcMar>
              <w:left w:w="0" w:type="dxa"/>
              <w:right w:w="0" w:type="dxa"/>
            </w:tcMar>
          </w:tcPr>
          <w:p w14:paraId="5720A42C" w14:textId="77777777" w:rsidR="005F67A9" w:rsidRDefault="005F67A9" w:rsidP="00A67A25">
            <w:pPr>
              <w:jc w:val="right"/>
              <w:rPr>
                <w:noProof/>
              </w:rPr>
            </w:pPr>
          </w:p>
        </w:tc>
      </w:tr>
      <w:tr w:rsidR="005F67A9" w:rsidRPr="00F446E8" w14:paraId="28DF4BF9" w14:textId="77777777" w:rsidTr="00CA24D3">
        <w:tc>
          <w:tcPr>
            <w:tcW w:w="5954" w:type="dxa"/>
            <w:tcMar>
              <w:left w:w="0" w:type="dxa"/>
              <w:right w:w="0" w:type="dxa"/>
            </w:tcMar>
          </w:tcPr>
          <w:p w14:paraId="582C8F0C" w14:textId="77777777" w:rsidR="00B07E7C" w:rsidRDefault="00E229B6" w:rsidP="00A67A25">
            <w:pPr>
              <w:rPr>
                <w:rFonts w:ascii="Arial" w:hAnsi="Arial" w:cs="Arial"/>
                <w:sz w:val="20"/>
                <w:szCs w:val="20"/>
              </w:rPr>
            </w:pPr>
            <w:r w:rsidRPr="00E229B6">
              <w:rPr>
                <w:rFonts w:ascii="Arial" w:hAnsi="Arial" w:cs="Arial"/>
                <w:sz w:val="20"/>
                <w:szCs w:val="20"/>
              </w:rPr>
              <w:t xml:space="preserve">Das Flottenmanagementsystem </w:t>
            </w:r>
            <w:r w:rsidRPr="00E229B6">
              <w:rPr>
                <w:rFonts w:ascii="Arial" w:hAnsi="Arial" w:cs="Arial"/>
                <w:sz w:val="20"/>
                <w:szCs w:val="20"/>
              </w:rPr>
              <w:t>Sigmatek TCS bietet einen einfach zu bedienenden grafischen Editor für die Erstellung passgenauer Anlagen-Layouts</w:t>
            </w:r>
            <w:r w:rsidRPr="00E229B6">
              <w:rPr>
                <w:rFonts w:ascii="Arial" w:hAnsi="Arial" w:cs="Arial"/>
                <w:sz w:val="20"/>
                <w:szCs w:val="20"/>
              </w:rPr>
              <w:t xml:space="preserve"> und </w:t>
            </w:r>
            <w:r w:rsidRPr="00E229B6">
              <w:rPr>
                <w:rFonts w:ascii="Arial" w:hAnsi="Arial" w:cs="Arial"/>
                <w:sz w:val="20"/>
                <w:szCs w:val="20"/>
              </w:rPr>
              <w:t xml:space="preserve">die Möglichkeit, von </w:t>
            </w:r>
            <w:r w:rsidRPr="00E229B6">
              <w:rPr>
                <w:rFonts w:ascii="Arial" w:hAnsi="Arial" w:cs="Arial"/>
                <w:sz w:val="20"/>
                <w:szCs w:val="20"/>
              </w:rPr>
              <w:t xml:space="preserve">AGVs </w:t>
            </w:r>
            <w:r w:rsidRPr="00E229B6">
              <w:rPr>
                <w:rFonts w:ascii="Arial" w:hAnsi="Arial" w:cs="Arial"/>
                <w:sz w:val="20"/>
                <w:szCs w:val="20"/>
              </w:rPr>
              <w:t>per SLAM-Navigation aufgenommene Echtdaten zu importieren, um die Landkarte an die tatsächlichen Gegebenheiten anzupassen.</w:t>
            </w:r>
          </w:p>
          <w:p w14:paraId="1981C1DF" w14:textId="00F79D99" w:rsidR="00070EFE" w:rsidRPr="00E229B6" w:rsidRDefault="00070EFE" w:rsidP="00A67A25">
            <w:pPr>
              <w:rPr>
                <w:rFonts w:ascii="Arial" w:hAnsi="Arial" w:cs="Arial"/>
                <w:sz w:val="20"/>
                <w:szCs w:val="20"/>
              </w:rPr>
            </w:pPr>
            <w:r>
              <w:rPr>
                <w:rFonts w:ascii="Arial" w:hAnsi="Arial" w:cs="Arial"/>
                <w:sz w:val="20"/>
                <w:szCs w:val="20"/>
              </w:rPr>
              <w:t>Bild: Sigmatek</w:t>
            </w:r>
          </w:p>
        </w:tc>
        <w:tc>
          <w:tcPr>
            <w:tcW w:w="3108" w:type="dxa"/>
            <w:tcMar>
              <w:left w:w="0" w:type="dxa"/>
              <w:right w:w="0" w:type="dxa"/>
            </w:tcMar>
          </w:tcPr>
          <w:p w14:paraId="21F7575D" w14:textId="77A4EFCB" w:rsidR="00B07E7C" w:rsidRDefault="00E229B6" w:rsidP="00A67A25">
            <w:pPr>
              <w:jc w:val="right"/>
              <w:rPr>
                <w:noProof/>
              </w:rPr>
            </w:pPr>
            <w:r>
              <w:rPr>
                <w:rFonts w:ascii="Verdana" w:hAnsi="Verdana"/>
                <w:noProof/>
                <w:sz w:val="20"/>
                <w:szCs w:val="20"/>
              </w:rPr>
              <w:drawing>
                <wp:inline distT="0" distB="0" distL="0" distR="0" wp14:anchorId="0D9038A8" wp14:editId="70DA4CE3">
                  <wp:extent cx="3143250" cy="169735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AM Map Editor_klein.jpg"/>
                          <pic:cNvPicPr/>
                        </pic:nvPicPr>
                        <pic:blipFill>
                          <a:blip r:embed="rId7">
                            <a:extLst>
                              <a:ext uri="{28A0092B-C50C-407E-A947-70E740481C1C}">
                                <a14:useLocalDpi xmlns:a14="http://schemas.microsoft.com/office/drawing/2010/main" val="0"/>
                              </a:ext>
                            </a:extLst>
                          </a:blip>
                          <a:stretch>
                            <a:fillRect/>
                          </a:stretch>
                        </pic:blipFill>
                        <pic:spPr>
                          <a:xfrm>
                            <a:off x="0" y="0"/>
                            <a:ext cx="3147682" cy="1699748"/>
                          </a:xfrm>
                          <a:prstGeom prst="rect">
                            <a:avLst/>
                          </a:prstGeom>
                        </pic:spPr>
                      </pic:pic>
                    </a:graphicData>
                  </a:graphic>
                </wp:inline>
              </w:drawing>
            </w:r>
          </w:p>
        </w:tc>
      </w:tr>
      <w:tr w:rsidR="005F67A9" w:rsidRPr="00F446E8" w14:paraId="4FBB1CB9" w14:textId="77777777" w:rsidTr="00FC1184">
        <w:tc>
          <w:tcPr>
            <w:tcW w:w="5954" w:type="dxa"/>
            <w:tcMar>
              <w:left w:w="0" w:type="dxa"/>
              <w:right w:w="0" w:type="dxa"/>
            </w:tcMar>
          </w:tcPr>
          <w:p w14:paraId="7C2E165A" w14:textId="77777777" w:rsidR="000F0459" w:rsidRDefault="000F0459" w:rsidP="00A67A25">
            <w:pPr>
              <w:rPr>
                <w:rFonts w:ascii="Arial" w:hAnsi="Arial" w:cs="Arial"/>
                <w:sz w:val="20"/>
                <w:szCs w:val="20"/>
              </w:rPr>
            </w:pPr>
          </w:p>
        </w:tc>
        <w:tc>
          <w:tcPr>
            <w:tcW w:w="3108" w:type="dxa"/>
            <w:tcMar>
              <w:left w:w="0" w:type="dxa"/>
              <w:right w:w="0" w:type="dxa"/>
            </w:tcMar>
          </w:tcPr>
          <w:p w14:paraId="0F1C677F" w14:textId="77777777" w:rsidR="000F0459" w:rsidRDefault="000F0459" w:rsidP="00A67A25">
            <w:pPr>
              <w:jc w:val="right"/>
              <w:rPr>
                <w:rFonts w:ascii="Arial" w:hAnsi="Arial" w:cs="Arial"/>
                <w:noProof/>
                <w:sz w:val="20"/>
                <w:szCs w:val="20"/>
              </w:rPr>
            </w:pPr>
          </w:p>
        </w:tc>
      </w:tr>
      <w:tr w:rsidR="005F67A9" w:rsidRPr="00A0616D" w14:paraId="3A32EEB0" w14:textId="77777777" w:rsidTr="00FC1184">
        <w:tc>
          <w:tcPr>
            <w:tcW w:w="5954" w:type="dxa"/>
            <w:tcMar>
              <w:left w:w="0" w:type="dxa"/>
              <w:right w:w="0" w:type="dxa"/>
            </w:tcMar>
          </w:tcPr>
          <w:p w14:paraId="6C752235" w14:textId="77777777" w:rsidR="000F0459" w:rsidRDefault="000F0459" w:rsidP="00A67A25">
            <w:pPr>
              <w:rPr>
                <w:rFonts w:ascii="Arial" w:hAnsi="Arial" w:cs="Arial"/>
                <w:sz w:val="20"/>
                <w:szCs w:val="20"/>
              </w:rPr>
            </w:pPr>
            <w:r w:rsidRPr="00F446E8">
              <w:rPr>
                <w:rFonts w:ascii="Arial" w:hAnsi="Arial" w:cs="Arial"/>
                <w:sz w:val="20"/>
                <w:szCs w:val="20"/>
              </w:rPr>
              <w:t>Martin Lindner, CEO von Melkus Mechatronic</w:t>
            </w:r>
            <w:r>
              <w:rPr>
                <w:rFonts w:ascii="Arial" w:hAnsi="Arial" w:cs="Arial"/>
                <w:sz w:val="20"/>
                <w:szCs w:val="20"/>
              </w:rPr>
              <w:t>:</w:t>
            </w:r>
          </w:p>
          <w:p w14:paraId="0BC2CE27" w14:textId="77777777" w:rsidR="000F0459" w:rsidRDefault="000F0459" w:rsidP="00A67A25">
            <w:pPr>
              <w:rPr>
                <w:rFonts w:ascii="Arial" w:hAnsi="Arial" w:cs="Arial"/>
                <w:sz w:val="20"/>
                <w:szCs w:val="20"/>
              </w:rPr>
            </w:pPr>
          </w:p>
          <w:p w14:paraId="3275D118" w14:textId="3665AA0F" w:rsidR="000F0459" w:rsidRPr="00070EFE" w:rsidRDefault="008A2ED8" w:rsidP="00A67A25">
            <w:pPr>
              <w:rPr>
                <w:rFonts w:ascii="Arial" w:eastAsia="Times New Roman" w:hAnsi="Arial" w:cs="Arial"/>
                <w:sz w:val="20"/>
                <w:szCs w:val="20"/>
                <w:lang w:eastAsia="de-AT"/>
              </w:rPr>
            </w:pPr>
            <w:r>
              <w:rPr>
                <w:rFonts w:ascii="Arial" w:eastAsia="Times New Roman" w:hAnsi="Arial" w:cs="Arial"/>
                <w:sz w:val="20"/>
                <w:szCs w:val="20"/>
                <w:lang w:eastAsia="de-AT"/>
              </w:rPr>
              <w:t>„</w:t>
            </w:r>
            <w:r w:rsidRPr="00933213">
              <w:rPr>
                <w:rFonts w:ascii="Arial" w:eastAsia="Times New Roman" w:hAnsi="Arial" w:cs="Arial"/>
                <w:sz w:val="20"/>
                <w:szCs w:val="20"/>
                <w:lang w:eastAsia="de-AT"/>
              </w:rPr>
              <w:t>Wir liefern maximale Effizienz mit minimaler Stillstandszeit</w:t>
            </w:r>
            <w:r>
              <w:rPr>
                <w:rFonts w:ascii="Arial" w:eastAsia="Times New Roman" w:hAnsi="Arial" w:cs="Arial"/>
                <w:sz w:val="20"/>
                <w:szCs w:val="20"/>
                <w:lang w:eastAsia="de-AT"/>
              </w:rPr>
              <w:t xml:space="preserve">. </w:t>
            </w:r>
            <w:r w:rsidRPr="00933213">
              <w:rPr>
                <w:rFonts w:ascii="Arial" w:eastAsia="Times New Roman" w:hAnsi="Arial" w:cs="Arial"/>
                <w:sz w:val="20"/>
                <w:szCs w:val="20"/>
                <w:lang w:eastAsia="de-AT"/>
              </w:rPr>
              <w:t>Ein einziges Fahrzeugservice pro Jahr garantiert volle Jahreslaufzeit</w:t>
            </w:r>
            <w:r>
              <w:rPr>
                <w:rFonts w:ascii="Arial" w:eastAsia="Times New Roman" w:hAnsi="Arial" w:cs="Arial"/>
                <w:sz w:val="20"/>
                <w:szCs w:val="20"/>
                <w:lang w:eastAsia="de-AT"/>
              </w:rPr>
              <w:t>.“</w:t>
            </w:r>
          </w:p>
          <w:p w14:paraId="7539D31F" w14:textId="0108B264" w:rsidR="00070EFE" w:rsidRPr="00070EFE" w:rsidRDefault="00070EFE" w:rsidP="00A67A25">
            <w:pPr>
              <w:rPr>
                <w:rFonts w:ascii="Arial" w:hAnsi="Arial" w:cs="Arial"/>
                <w:sz w:val="20"/>
                <w:szCs w:val="20"/>
              </w:rPr>
            </w:pPr>
            <w:r w:rsidRPr="00070EFE">
              <w:rPr>
                <w:rFonts w:ascii="Arial" w:hAnsi="Arial" w:cs="Arial"/>
                <w:sz w:val="20"/>
                <w:szCs w:val="20"/>
              </w:rPr>
              <w:t>Foto: A. Glier</w:t>
            </w:r>
          </w:p>
          <w:p w14:paraId="674C1FD9" w14:textId="77777777" w:rsidR="000F0459" w:rsidRPr="00070EFE" w:rsidRDefault="000F0459" w:rsidP="00A67A25">
            <w:pPr>
              <w:rPr>
                <w:rFonts w:ascii="Arial" w:hAnsi="Arial" w:cs="Arial"/>
                <w:sz w:val="20"/>
                <w:szCs w:val="20"/>
              </w:rPr>
            </w:pPr>
          </w:p>
          <w:p w14:paraId="3C4BA426" w14:textId="093858F6" w:rsidR="000F0459" w:rsidRPr="00F446E8" w:rsidRDefault="000F0459" w:rsidP="00A67A25">
            <w:pPr>
              <w:rPr>
                <w:rFonts w:ascii="Arial" w:hAnsi="Arial" w:cs="Arial"/>
                <w:sz w:val="20"/>
                <w:szCs w:val="20"/>
              </w:rPr>
            </w:pPr>
          </w:p>
        </w:tc>
        <w:tc>
          <w:tcPr>
            <w:tcW w:w="3108" w:type="dxa"/>
            <w:tcMar>
              <w:left w:w="0" w:type="dxa"/>
              <w:right w:w="0" w:type="dxa"/>
            </w:tcMar>
          </w:tcPr>
          <w:p w14:paraId="3CE50D10" w14:textId="7F1BEABF" w:rsidR="000F0459" w:rsidRPr="00F446E8" w:rsidRDefault="000F0459" w:rsidP="00A67A25">
            <w:pPr>
              <w:jc w:val="right"/>
              <w:rPr>
                <w:rFonts w:ascii="Arial" w:hAnsi="Arial" w:cs="Arial"/>
                <w:sz w:val="20"/>
                <w:szCs w:val="20"/>
              </w:rPr>
            </w:pPr>
            <w:r w:rsidRPr="00097790">
              <w:rPr>
                <w:rFonts w:ascii="Arial" w:hAnsi="Arial" w:cs="Arial"/>
                <w:noProof/>
                <w:sz w:val="20"/>
                <w:szCs w:val="20"/>
              </w:rPr>
              <w:drawing>
                <wp:inline distT="0" distB="0" distL="0" distR="0" wp14:anchorId="6D09AD5A" wp14:editId="274C3B3A">
                  <wp:extent cx="1235943" cy="1938338"/>
                  <wp:effectExtent l="0" t="0" r="254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41811" cy="1947541"/>
                          </a:xfrm>
                          <a:prstGeom prst="rect">
                            <a:avLst/>
                          </a:prstGeom>
                        </pic:spPr>
                      </pic:pic>
                    </a:graphicData>
                  </a:graphic>
                </wp:inline>
              </w:drawing>
            </w:r>
          </w:p>
        </w:tc>
      </w:tr>
    </w:tbl>
    <w:p w14:paraId="45D499F5" w14:textId="77777777" w:rsidR="00F446E8" w:rsidRPr="00F446E8" w:rsidRDefault="00F446E8" w:rsidP="00A67A25">
      <w:pPr>
        <w:spacing w:after="0" w:line="240" w:lineRule="auto"/>
        <w:rPr>
          <w:rFonts w:ascii="Arial" w:hAnsi="Arial" w:cs="Arial"/>
          <w:sz w:val="20"/>
          <w:szCs w:val="20"/>
        </w:rPr>
      </w:pPr>
    </w:p>
    <w:p w14:paraId="08232745" w14:textId="77777777" w:rsidR="00F446E8" w:rsidRPr="00F446E8" w:rsidRDefault="00F446E8" w:rsidP="00A67A25">
      <w:pPr>
        <w:spacing w:after="0" w:line="240" w:lineRule="auto"/>
        <w:rPr>
          <w:rFonts w:ascii="Arial" w:hAnsi="Arial" w:cs="Arial"/>
          <w:b/>
          <w:sz w:val="20"/>
          <w:szCs w:val="20"/>
        </w:rPr>
      </w:pPr>
      <w:r w:rsidRPr="00F446E8">
        <w:rPr>
          <w:rFonts w:ascii="Arial" w:hAnsi="Arial" w:cs="Arial"/>
          <w:b/>
          <w:sz w:val="20"/>
          <w:szCs w:val="20"/>
        </w:rPr>
        <w:t>Über Melkus Mechatronic</w:t>
      </w:r>
    </w:p>
    <w:p w14:paraId="4E30180D" w14:textId="2DAB3942" w:rsidR="00F446E8" w:rsidRPr="00F446E8" w:rsidRDefault="00F446E8" w:rsidP="00A67A25">
      <w:pPr>
        <w:spacing w:after="0" w:line="240" w:lineRule="auto"/>
        <w:rPr>
          <w:rFonts w:ascii="Arial" w:hAnsi="Arial" w:cs="Arial"/>
          <w:sz w:val="20"/>
          <w:szCs w:val="20"/>
        </w:rPr>
      </w:pPr>
      <w:r w:rsidRPr="00F446E8">
        <w:rPr>
          <w:rFonts w:ascii="Arial" w:hAnsi="Arial" w:cs="Arial"/>
          <w:sz w:val="20"/>
          <w:szCs w:val="20"/>
        </w:rPr>
        <w:t xml:space="preserve">Die Melkus Mechatronic GmbH ist ein innovatives Technologieunternehmen mit mehr als 10 Jahren Erfahrung auf dem Gebiet AGVs und mobiler Robotik in Salzburg und ermöglicht seinen Kunden mit hoch verfügbaren AGVs flexible innerbetriebliche Transporte mit maximaler Zuverlässigkeit. Eine rasche und einfache Installation im Kundenbetrieb ermöglicht Melkus, Logistik-Abläufe beim Kunden effizienter zu gestalten und ressourcensparende Prozesse innerhalb der Intralogistik zu etablieren. Melkus beschäftigt hochqualifizierte und engagierte Mitarbeitende und bietet ein Sortiment von sechs AGVs für den unterschiedlichsten Einsatz. </w:t>
      </w:r>
      <w:hyperlink r:id="rId9" w:history="1">
        <w:r w:rsidRPr="001771C2">
          <w:rPr>
            <w:rStyle w:val="Hyperlink"/>
            <w:rFonts w:ascii="Arial" w:hAnsi="Arial" w:cs="Arial"/>
            <w:sz w:val="20"/>
            <w:szCs w:val="20"/>
          </w:rPr>
          <w:t>www.melkus-mechatronic.com</w:t>
        </w:r>
      </w:hyperlink>
    </w:p>
    <w:sectPr w:rsidR="00F446E8" w:rsidRPr="00F446E8">
      <w:headerReference w:type="default" r:id="rId10"/>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813CF" w14:textId="77777777" w:rsidR="00F706B6" w:rsidRDefault="00F706B6" w:rsidP="00A53236">
      <w:pPr>
        <w:spacing w:after="0" w:line="240" w:lineRule="auto"/>
      </w:pPr>
      <w:r>
        <w:separator/>
      </w:r>
    </w:p>
  </w:endnote>
  <w:endnote w:type="continuationSeparator" w:id="0">
    <w:p w14:paraId="00CD172A" w14:textId="77777777" w:rsidR="00F706B6" w:rsidRDefault="00F706B6" w:rsidP="00A53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5D709" w14:textId="77777777" w:rsidR="0066680E" w:rsidRPr="00DD520D" w:rsidRDefault="0066680E">
    <w:pPr>
      <w:pStyle w:val="Fuzeile"/>
      <w:rPr>
        <w:rFonts w:ascii="Arial" w:hAnsi="Arial" w:cs="Arial"/>
        <w:sz w:val="18"/>
        <w:szCs w:val="20"/>
      </w:rPr>
    </w:pPr>
    <w:r w:rsidRPr="00DD520D">
      <w:rPr>
        <w:rFonts w:ascii="Arial" w:hAnsi="Arial" w:cs="Arial"/>
        <w:sz w:val="18"/>
        <w:szCs w:val="20"/>
      </w:rPr>
      <w:t>Melkus Mechatronic GmbH, 5114 Göming, Österreich</w:t>
    </w:r>
    <w:r w:rsidR="00DD520D">
      <w:rPr>
        <w:rFonts w:ascii="Arial" w:hAnsi="Arial" w:cs="Arial"/>
        <w:sz w:val="18"/>
        <w:szCs w:val="20"/>
      </w:rPr>
      <w:tab/>
    </w:r>
    <w:r w:rsidRPr="00DD520D">
      <w:rPr>
        <w:rFonts w:ascii="Arial" w:hAnsi="Arial" w:cs="Arial"/>
        <w:sz w:val="18"/>
        <w:szCs w:val="20"/>
      </w:rPr>
      <w:tab/>
    </w:r>
    <w:hyperlink r:id="rId1" w:history="1">
      <w:r w:rsidRPr="00DD520D">
        <w:rPr>
          <w:rStyle w:val="Hyperlink"/>
          <w:rFonts w:ascii="Arial" w:hAnsi="Arial" w:cs="Arial"/>
          <w:sz w:val="18"/>
          <w:szCs w:val="20"/>
        </w:rPr>
        <w:t>www.melkus-mechatronic.com</w:t>
      </w:r>
    </w:hyperlink>
    <w:r w:rsidRPr="00DD520D">
      <w:rPr>
        <w:rFonts w:ascii="Arial" w:hAnsi="Arial" w:cs="Arial"/>
        <w:sz w:val="18"/>
        <w:szCs w:val="20"/>
      </w:rPr>
      <w:br/>
      <w:t>Bei Fragen wenden Sie sich an: Martin Lindner, CEO</w:t>
    </w:r>
    <w:r w:rsidRPr="00DD520D">
      <w:rPr>
        <w:rFonts w:ascii="Arial" w:hAnsi="Arial" w:cs="Arial"/>
        <w:sz w:val="18"/>
        <w:szCs w:val="20"/>
      </w:rPr>
      <w:tab/>
      <w:t xml:space="preserve"> </w:t>
    </w:r>
    <w:r w:rsidR="004A3372">
      <w:rPr>
        <w:rFonts w:ascii="Arial" w:hAnsi="Arial" w:cs="Arial"/>
        <w:sz w:val="18"/>
        <w:szCs w:val="20"/>
      </w:rPr>
      <w:tab/>
    </w:r>
    <w:hyperlink r:id="rId2" w:history="1">
      <w:r w:rsidR="004A3372" w:rsidRPr="003B2C8A">
        <w:rPr>
          <w:rStyle w:val="Hyperlink"/>
          <w:rFonts w:ascii="Arial" w:hAnsi="Arial" w:cs="Arial"/>
          <w:sz w:val="18"/>
          <w:szCs w:val="20"/>
        </w:rPr>
        <w:t>info@melkus-mechatronic.com</w:t>
      </w:r>
    </w:hyperlink>
    <w:r w:rsidRPr="00DD520D">
      <w:rPr>
        <w:rFonts w:ascii="Arial" w:hAnsi="Arial" w:cs="Arial"/>
        <w:sz w:val="18"/>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1B9FF" w14:textId="77777777" w:rsidR="00F706B6" w:rsidRDefault="00F706B6" w:rsidP="00A53236">
      <w:pPr>
        <w:spacing w:after="0" w:line="240" w:lineRule="auto"/>
      </w:pPr>
      <w:r>
        <w:separator/>
      </w:r>
    </w:p>
  </w:footnote>
  <w:footnote w:type="continuationSeparator" w:id="0">
    <w:p w14:paraId="7993B5CC" w14:textId="77777777" w:rsidR="00F706B6" w:rsidRDefault="00F706B6" w:rsidP="00A532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9ADCE" w14:textId="3AFAE7DA" w:rsidR="00A53236" w:rsidRDefault="00673611">
    <w:pPr>
      <w:pStyle w:val="Kopfzeile"/>
      <w:rPr>
        <w:rFonts w:ascii="Arial" w:hAnsi="Arial" w:cs="Arial"/>
        <w:b/>
        <w:sz w:val="28"/>
      </w:rPr>
    </w:pPr>
    <w:r>
      <w:rPr>
        <w:noProof/>
      </w:rPr>
      <w:drawing>
        <wp:anchor distT="0" distB="0" distL="114300" distR="114300" simplePos="0" relativeHeight="251658240" behindDoc="0" locked="0" layoutInCell="1" allowOverlap="1" wp14:anchorId="3DE81F0A" wp14:editId="41D2FDC0">
          <wp:simplePos x="0" y="0"/>
          <wp:positionH relativeFrom="column">
            <wp:posOffset>2954338</wp:posOffset>
          </wp:positionH>
          <wp:positionV relativeFrom="paragraph">
            <wp:posOffset>96520</wp:posOffset>
          </wp:positionV>
          <wp:extent cx="2956897" cy="242888"/>
          <wp:effectExtent l="0" t="0" r="0"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6897" cy="2428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878" w:rsidRPr="004F5878">
      <w:rPr>
        <w:rFonts w:ascii="Arial" w:eastAsia="Times New Roman" w:hAnsi="Arial" w:cs="Arial"/>
        <w:b/>
        <w:noProof/>
        <w:color w:val="222222"/>
        <w:sz w:val="28"/>
        <w:szCs w:val="44"/>
        <w:lang w:eastAsia="de-AT"/>
      </w:rPr>
      <w:t>Medien-Info</w:t>
    </w:r>
  </w:p>
  <w:p w14:paraId="6E6D89F4" w14:textId="77777777" w:rsidR="00A53236" w:rsidRPr="00A53236" w:rsidRDefault="00A53236">
    <w:pPr>
      <w:pStyle w:val="Kopfzeile"/>
      <w:rPr>
        <w:rFonts w:ascii="Arial" w:hAnsi="Arial" w:cs="Arial"/>
        <w:b/>
      </w:rPr>
    </w:pPr>
    <w:r>
      <w:rPr>
        <w:rFonts w:ascii="Arial" w:hAnsi="Arial" w:cs="Arial"/>
      </w:rPr>
      <w:t>von Melkus Mechatronic GmbH</w:t>
    </w:r>
    <w:r w:rsidRPr="00A53236">
      <w:rPr>
        <w:rFonts w:ascii="Arial" w:hAnsi="Arial" w:cs="Arial"/>
        <w:b/>
      </w:rPr>
      <w:tab/>
    </w:r>
    <w:r w:rsidRPr="00A53236">
      <w:rPr>
        <w:rFonts w:ascii="Arial" w:hAnsi="Arial" w:cs="Arial"/>
        <w:b/>
      </w:rPr>
      <w:tab/>
    </w:r>
  </w:p>
  <w:p w14:paraId="7B5258D6" w14:textId="77777777" w:rsidR="00A53236" w:rsidRPr="00A53236" w:rsidRDefault="00A53236">
    <w:pPr>
      <w:pStyle w:val="Kopfzeile"/>
      <w:rPr>
        <w:rFonts w:ascii="Arial" w:hAnsi="Arial" w:cs="Aria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236"/>
    <w:rsid w:val="00007AA5"/>
    <w:rsid w:val="0001319B"/>
    <w:rsid w:val="000144E2"/>
    <w:rsid w:val="00015191"/>
    <w:rsid w:val="00021E26"/>
    <w:rsid w:val="000245E5"/>
    <w:rsid w:val="000315E7"/>
    <w:rsid w:val="00050E26"/>
    <w:rsid w:val="00060285"/>
    <w:rsid w:val="0006586E"/>
    <w:rsid w:val="000703A0"/>
    <w:rsid w:val="00070EFE"/>
    <w:rsid w:val="00075240"/>
    <w:rsid w:val="000A5993"/>
    <w:rsid w:val="000A623B"/>
    <w:rsid w:val="000B0274"/>
    <w:rsid w:val="000B097B"/>
    <w:rsid w:val="000C0747"/>
    <w:rsid w:val="000C4F7B"/>
    <w:rsid w:val="000C6E8F"/>
    <w:rsid w:val="000C798F"/>
    <w:rsid w:val="000D025D"/>
    <w:rsid w:val="000D35CD"/>
    <w:rsid w:val="000E1023"/>
    <w:rsid w:val="000F0459"/>
    <w:rsid w:val="000F1566"/>
    <w:rsid w:val="000F4658"/>
    <w:rsid w:val="001002C8"/>
    <w:rsid w:val="00100ADC"/>
    <w:rsid w:val="00105ACB"/>
    <w:rsid w:val="00114E90"/>
    <w:rsid w:val="00120A6D"/>
    <w:rsid w:val="00123F4A"/>
    <w:rsid w:val="00126C89"/>
    <w:rsid w:val="00140063"/>
    <w:rsid w:val="0014701B"/>
    <w:rsid w:val="00147686"/>
    <w:rsid w:val="001541CB"/>
    <w:rsid w:val="00154585"/>
    <w:rsid w:val="001553C1"/>
    <w:rsid w:val="00187D06"/>
    <w:rsid w:val="00194804"/>
    <w:rsid w:val="001965AE"/>
    <w:rsid w:val="001A1F8E"/>
    <w:rsid w:val="001A5F7A"/>
    <w:rsid w:val="001C23FD"/>
    <w:rsid w:val="001C736D"/>
    <w:rsid w:val="001D215D"/>
    <w:rsid w:val="001D49AB"/>
    <w:rsid w:val="001E405C"/>
    <w:rsid w:val="001F0A69"/>
    <w:rsid w:val="00201361"/>
    <w:rsid w:val="0021498F"/>
    <w:rsid w:val="00216D84"/>
    <w:rsid w:val="00226CE4"/>
    <w:rsid w:val="00230349"/>
    <w:rsid w:val="0026497F"/>
    <w:rsid w:val="00266212"/>
    <w:rsid w:val="00286275"/>
    <w:rsid w:val="002948AB"/>
    <w:rsid w:val="002951B2"/>
    <w:rsid w:val="00296B5D"/>
    <w:rsid w:val="002A1B9B"/>
    <w:rsid w:val="002A2224"/>
    <w:rsid w:val="002A418C"/>
    <w:rsid w:val="002A42E9"/>
    <w:rsid w:val="002B49FC"/>
    <w:rsid w:val="002C19DE"/>
    <w:rsid w:val="002C2BF4"/>
    <w:rsid w:val="002C5D70"/>
    <w:rsid w:val="002C748A"/>
    <w:rsid w:val="002D4565"/>
    <w:rsid w:val="002D58BE"/>
    <w:rsid w:val="002D64DD"/>
    <w:rsid w:val="002D7605"/>
    <w:rsid w:val="002E24CD"/>
    <w:rsid w:val="002E7204"/>
    <w:rsid w:val="002F35C6"/>
    <w:rsid w:val="003143CF"/>
    <w:rsid w:val="00316C76"/>
    <w:rsid w:val="00337432"/>
    <w:rsid w:val="0033783B"/>
    <w:rsid w:val="00337A99"/>
    <w:rsid w:val="00340C14"/>
    <w:rsid w:val="00344B38"/>
    <w:rsid w:val="00352DBD"/>
    <w:rsid w:val="00354AE3"/>
    <w:rsid w:val="00365516"/>
    <w:rsid w:val="00367B85"/>
    <w:rsid w:val="00383A8D"/>
    <w:rsid w:val="00387151"/>
    <w:rsid w:val="00393A0F"/>
    <w:rsid w:val="00396E7A"/>
    <w:rsid w:val="003A534E"/>
    <w:rsid w:val="003B0889"/>
    <w:rsid w:val="003B2F5F"/>
    <w:rsid w:val="003C11E0"/>
    <w:rsid w:val="003D3995"/>
    <w:rsid w:val="003D602B"/>
    <w:rsid w:val="003D7F70"/>
    <w:rsid w:val="003F3BB8"/>
    <w:rsid w:val="003F6558"/>
    <w:rsid w:val="004155D9"/>
    <w:rsid w:val="00416068"/>
    <w:rsid w:val="00424882"/>
    <w:rsid w:val="00427FA7"/>
    <w:rsid w:val="00433F7C"/>
    <w:rsid w:val="00434BCB"/>
    <w:rsid w:val="00444EA4"/>
    <w:rsid w:val="00450439"/>
    <w:rsid w:val="00453DAD"/>
    <w:rsid w:val="0045531D"/>
    <w:rsid w:val="004647B6"/>
    <w:rsid w:val="004858A0"/>
    <w:rsid w:val="0049050A"/>
    <w:rsid w:val="004A1BB9"/>
    <w:rsid w:val="004A20CF"/>
    <w:rsid w:val="004A3372"/>
    <w:rsid w:val="004B3236"/>
    <w:rsid w:val="004B448E"/>
    <w:rsid w:val="004B7552"/>
    <w:rsid w:val="004C1043"/>
    <w:rsid w:val="004C4C7B"/>
    <w:rsid w:val="004E7C90"/>
    <w:rsid w:val="004F29B8"/>
    <w:rsid w:val="004F34E3"/>
    <w:rsid w:val="004F4DB5"/>
    <w:rsid w:val="004F5878"/>
    <w:rsid w:val="004F6CF6"/>
    <w:rsid w:val="00503009"/>
    <w:rsid w:val="00513B66"/>
    <w:rsid w:val="0051418B"/>
    <w:rsid w:val="005247C2"/>
    <w:rsid w:val="005255C2"/>
    <w:rsid w:val="0054036A"/>
    <w:rsid w:val="005478D9"/>
    <w:rsid w:val="005529C8"/>
    <w:rsid w:val="005664A4"/>
    <w:rsid w:val="005700BF"/>
    <w:rsid w:val="005707D0"/>
    <w:rsid w:val="00570E6D"/>
    <w:rsid w:val="00573FAB"/>
    <w:rsid w:val="0059237A"/>
    <w:rsid w:val="005A6FEB"/>
    <w:rsid w:val="005A7480"/>
    <w:rsid w:val="005A796C"/>
    <w:rsid w:val="005B5620"/>
    <w:rsid w:val="005B7A24"/>
    <w:rsid w:val="005C5611"/>
    <w:rsid w:val="005C57BE"/>
    <w:rsid w:val="005F67A9"/>
    <w:rsid w:val="006062F2"/>
    <w:rsid w:val="00613D58"/>
    <w:rsid w:val="006158A1"/>
    <w:rsid w:val="00632FC6"/>
    <w:rsid w:val="006364FA"/>
    <w:rsid w:val="006513CD"/>
    <w:rsid w:val="00654D18"/>
    <w:rsid w:val="0066680E"/>
    <w:rsid w:val="00666BC7"/>
    <w:rsid w:val="006705CE"/>
    <w:rsid w:val="00673611"/>
    <w:rsid w:val="00680686"/>
    <w:rsid w:val="006810DF"/>
    <w:rsid w:val="006831E3"/>
    <w:rsid w:val="00685948"/>
    <w:rsid w:val="006C373B"/>
    <w:rsid w:val="006C532A"/>
    <w:rsid w:val="006D00B0"/>
    <w:rsid w:val="006E5082"/>
    <w:rsid w:val="007168D1"/>
    <w:rsid w:val="0071694C"/>
    <w:rsid w:val="00720271"/>
    <w:rsid w:val="007214ED"/>
    <w:rsid w:val="007225AA"/>
    <w:rsid w:val="007231F7"/>
    <w:rsid w:val="00733190"/>
    <w:rsid w:val="0074459A"/>
    <w:rsid w:val="00753D36"/>
    <w:rsid w:val="00756CD3"/>
    <w:rsid w:val="00763884"/>
    <w:rsid w:val="00767A61"/>
    <w:rsid w:val="00772880"/>
    <w:rsid w:val="0077791E"/>
    <w:rsid w:val="00792D2D"/>
    <w:rsid w:val="007B26BE"/>
    <w:rsid w:val="007B37B9"/>
    <w:rsid w:val="007B6E2C"/>
    <w:rsid w:val="007B72F4"/>
    <w:rsid w:val="007B7AE0"/>
    <w:rsid w:val="007C0A6B"/>
    <w:rsid w:val="007E01DA"/>
    <w:rsid w:val="007E271C"/>
    <w:rsid w:val="007F282F"/>
    <w:rsid w:val="007F792E"/>
    <w:rsid w:val="00806C11"/>
    <w:rsid w:val="00810527"/>
    <w:rsid w:val="00811AAC"/>
    <w:rsid w:val="00813D7D"/>
    <w:rsid w:val="00817DB7"/>
    <w:rsid w:val="00834CF1"/>
    <w:rsid w:val="00837271"/>
    <w:rsid w:val="008412D5"/>
    <w:rsid w:val="0084423F"/>
    <w:rsid w:val="00856247"/>
    <w:rsid w:val="008654A1"/>
    <w:rsid w:val="00867BA3"/>
    <w:rsid w:val="00877C63"/>
    <w:rsid w:val="00890BA7"/>
    <w:rsid w:val="008A2ED8"/>
    <w:rsid w:val="008A365A"/>
    <w:rsid w:val="008B3C8B"/>
    <w:rsid w:val="008D1526"/>
    <w:rsid w:val="008D51F5"/>
    <w:rsid w:val="008D6DAE"/>
    <w:rsid w:val="008E208D"/>
    <w:rsid w:val="008E476B"/>
    <w:rsid w:val="008E574A"/>
    <w:rsid w:val="008E61C7"/>
    <w:rsid w:val="008F5169"/>
    <w:rsid w:val="00900141"/>
    <w:rsid w:val="00901DDB"/>
    <w:rsid w:val="00923F46"/>
    <w:rsid w:val="009242E8"/>
    <w:rsid w:val="00925E51"/>
    <w:rsid w:val="00927648"/>
    <w:rsid w:val="0093093B"/>
    <w:rsid w:val="00933213"/>
    <w:rsid w:val="00947C8F"/>
    <w:rsid w:val="0095545E"/>
    <w:rsid w:val="0096282B"/>
    <w:rsid w:val="00964782"/>
    <w:rsid w:val="00965B9C"/>
    <w:rsid w:val="00967AC7"/>
    <w:rsid w:val="00967F32"/>
    <w:rsid w:val="009872A0"/>
    <w:rsid w:val="009A0674"/>
    <w:rsid w:val="009A2F16"/>
    <w:rsid w:val="009A7C66"/>
    <w:rsid w:val="009B2619"/>
    <w:rsid w:val="009B280D"/>
    <w:rsid w:val="009B389C"/>
    <w:rsid w:val="009C092E"/>
    <w:rsid w:val="009D2B7F"/>
    <w:rsid w:val="009D56F4"/>
    <w:rsid w:val="009E038E"/>
    <w:rsid w:val="009E6883"/>
    <w:rsid w:val="009F0FAF"/>
    <w:rsid w:val="009F1263"/>
    <w:rsid w:val="009F3D63"/>
    <w:rsid w:val="009F47E4"/>
    <w:rsid w:val="00A0616D"/>
    <w:rsid w:val="00A112B1"/>
    <w:rsid w:val="00A136F7"/>
    <w:rsid w:val="00A153E5"/>
    <w:rsid w:val="00A2567C"/>
    <w:rsid w:val="00A302B1"/>
    <w:rsid w:val="00A46814"/>
    <w:rsid w:val="00A5033A"/>
    <w:rsid w:val="00A53236"/>
    <w:rsid w:val="00A57934"/>
    <w:rsid w:val="00A67892"/>
    <w:rsid w:val="00A67A25"/>
    <w:rsid w:val="00A73066"/>
    <w:rsid w:val="00A825B1"/>
    <w:rsid w:val="00A92356"/>
    <w:rsid w:val="00A92AB7"/>
    <w:rsid w:val="00A96DDC"/>
    <w:rsid w:val="00AA0E1D"/>
    <w:rsid w:val="00AB73E3"/>
    <w:rsid w:val="00AF2560"/>
    <w:rsid w:val="00B07E7C"/>
    <w:rsid w:val="00B158D5"/>
    <w:rsid w:val="00B17730"/>
    <w:rsid w:val="00B2783B"/>
    <w:rsid w:val="00B32E2C"/>
    <w:rsid w:val="00B56C65"/>
    <w:rsid w:val="00B56CBA"/>
    <w:rsid w:val="00B57C5C"/>
    <w:rsid w:val="00B7766A"/>
    <w:rsid w:val="00B8325B"/>
    <w:rsid w:val="00B83807"/>
    <w:rsid w:val="00B83C4D"/>
    <w:rsid w:val="00B86E57"/>
    <w:rsid w:val="00B93C94"/>
    <w:rsid w:val="00B946BE"/>
    <w:rsid w:val="00B957F3"/>
    <w:rsid w:val="00BB2233"/>
    <w:rsid w:val="00BB79BE"/>
    <w:rsid w:val="00BC7725"/>
    <w:rsid w:val="00BD6E96"/>
    <w:rsid w:val="00BD7DEA"/>
    <w:rsid w:val="00BD7E0B"/>
    <w:rsid w:val="00BF2E72"/>
    <w:rsid w:val="00C04455"/>
    <w:rsid w:val="00C13690"/>
    <w:rsid w:val="00C17D3D"/>
    <w:rsid w:val="00C34B8E"/>
    <w:rsid w:val="00C47332"/>
    <w:rsid w:val="00C47428"/>
    <w:rsid w:val="00C5034F"/>
    <w:rsid w:val="00C51CA4"/>
    <w:rsid w:val="00C53CB3"/>
    <w:rsid w:val="00C567CB"/>
    <w:rsid w:val="00C620A7"/>
    <w:rsid w:val="00C62AB6"/>
    <w:rsid w:val="00C646FD"/>
    <w:rsid w:val="00C71020"/>
    <w:rsid w:val="00C81421"/>
    <w:rsid w:val="00C85B1E"/>
    <w:rsid w:val="00CA1975"/>
    <w:rsid w:val="00CA343D"/>
    <w:rsid w:val="00CB1062"/>
    <w:rsid w:val="00CB1A5F"/>
    <w:rsid w:val="00CC0429"/>
    <w:rsid w:val="00CC1563"/>
    <w:rsid w:val="00CD3C72"/>
    <w:rsid w:val="00CD5711"/>
    <w:rsid w:val="00CF6978"/>
    <w:rsid w:val="00D02080"/>
    <w:rsid w:val="00D079B6"/>
    <w:rsid w:val="00D14DB7"/>
    <w:rsid w:val="00D25934"/>
    <w:rsid w:val="00D36E33"/>
    <w:rsid w:val="00D473D1"/>
    <w:rsid w:val="00D569CC"/>
    <w:rsid w:val="00D60E8A"/>
    <w:rsid w:val="00D65429"/>
    <w:rsid w:val="00D667CA"/>
    <w:rsid w:val="00D810BE"/>
    <w:rsid w:val="00D86057"/>
    <w:rsid w:val="00D922D3"/>
    <w:rsid w:val="00D92410"/>
    <w:rsid w:val="00DA0AB1"/>
    <w:rsid w:val="00DA53F4"/>
    <w:rsid w:val="00DB07B2"/>
    <w:rsid w:val="00DB5A02"/>
    <w:rsid w:val="00DB7A40"/>
    <w:rsid w:val="00DD35E1"/>
    <w:rsid w:val="00DD520D"/>
    <w:rsid w:val="00DE1413"/>
    <w:rsid w:val="00DF0C9E"/>
    <w:rsid w:val="00DF5449"/>
    <w:rsid w:val="00E123AC"/>
    <w:rsid w:val="00E1654F"/>
    <w:rsid w:val="00E21FE9"/>
    <w:rsid w:val="00E22179"/>
    <w:rsid w:val="00E229B6"/>
    <w:rsid w:val="00E22E76"/>
    <w:rsid w:val="00E2337E"/>
    <w:rsid w:val="00E23C25"/>
    <w:rsid w:val="00E23F6F"/>
    <w:rsid w:val="00E24230"/>
    <w:rsid w:val="00E32FEA"/>
    <w:rsid w:val="00E33384"/>
    <w:rsid w:val="00E359FB"/>
    <w:rsid w:val="00E51C4E"/>
    <w:rsid w:val="00E5331F"/>
    <w:rsid w:val="00E53378"/>
    <w:rsid w:val="00E630EB"/>
    <w:rsid w:val="00E63531"/>
    <w:rsid w:val="00E76A67"/>
    <w:rsid w:val="00E76BAC"/>
    <w:rsid w:val="00E80F28"/>
    <w:rsid w:val="00E848F1"/>
    <w:rsid w:val="00EA15FA"/>
    <w:rsid w:val="00EB056F"/>
    <w:rsid w:val="00EB40DC"/>
    <w:rsid w:val="00ED2A76"/>
    <w:rsid w:val="00EE7574"/>
    <w:rsid w:val="00EF3B6C"/>
    <w:rsid w:val="00F0548D"/>
    <w:rsid w:val="00F10B3B"/>
    <w:rsid w:val="00F13038"/>
    <w:rsid w:val="00F446E8"/>
    <w:rsid w:val="00F46763"/>
    <w:rsid w:val="00F475D9"/>
    <w:rsid w:val="00F504DC"/>
    <w:rsid w:val="00F5681C"/>
    <w:rsid w:val="00F639DD"/>
    <w:rsid w:val="00F63B2D"/>
    <w:rsid w:val="00F706B6"/>
    <w:rsid w:val="00F737B1"/>
    <w:rsid w:val="00F75549"/>
    <w:rsid w:val="00F83353"/>
    <w:rsid w:val="00F8560B"/>
    <w:rsid w:val="00FA3446"/>
    <w:rsid w:val="00FA398F"/>
    <w:rsid w:val="00FC08FD"/>
    <w:rsid w:val="00FC1184"/>
    <w:rsid w:val="00FD118C"/>
    <w:rsid w:val="00FD1610"/>
    <w:rsid w:val="00FD73D9"/>
    <w:rsid w:val="00FE03A2"/>
    <w:rsid w:val="00FE19BC"/>
    <w:rsid w:val="00FE5112"/>
    <w:rsid w:val="00FE686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30500"/>
  <w15:chartTrackingRefBased/>
  <w15:docId w15:val="{71240415-C9AE-4403-BF77-958A87D1D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EA15FA"/>
    <w:pPr>
      <w:spacing w:before="100" w:beforeAutospacing="1" w:after="100" w:afterAutospacing="1" w:line="240" w:lineRule="auto"/>
      <w:outlineLvl w:val="2"/>
    </w:pPr>
    <w:rPr>
      <w:rFonts w:ascii="Times New Roman" w:eastAsia="Times New Roman" w:hAnsi="Times New Roman" w:cs="Times New Roman"/>
      <w:b/>
      <w:bCs/>
      <w:sz w:val="27"/>
      <w:szCs w:val="27"/>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5323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53236"/>
  </w:style>
  <w:style w:type="paragraph" w:styleId="Fuzeile">
    <w:name w:val="footer"/>
    <w:basedOn w:val="Standard"/>
    <w:link w:val="FuzeileZchn"/>
    <w:uiPriority w:val="99"/>
    <w:unhideWhenUsed/>
    <w:rsid w:val="00A5323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53236"/>
  </w:style>
  <w:style w:type="character" w:styleId="Hyperlink">
    <w:name w:val="Hyperlink"/>
    <w:basedOn w:val="Absatz-Standardschriftart"/>
    <w:uiPriority w:val="99"/>
    <w:unhideWhenUsed/>
    <w:rsid w:val="0066680E"/>
    <w:rPr>
      <w:color w:val="0563C1" w:themeColor="hyperlink"/>
      <w:u w:val="single"/>
    </w:rPr>
  </w:style>
  <w:style w:type="character" w:styleId="NichtaufgelsteErwhnung">
    <w:name w:val="Unresolved Mention"/>
    <w:basedOn w:val="Absatz-Standardschriftart"/>
    <w:uiPriority w:val="99"/>
    <w:semiHidden/>
    <w:unhideWhenUsed/>
    <w:rsid w:val="0066680E"/>
    <w:rPr>
      <w:color w:val="605E5C"/>
      <w:shd w:val="clear" w:color="auto" w:fill="E1DFDD"/>
    </w:rPr>
  </w:style>
  <w:style w:type="table" w:styleId="Tabellenraster">
    <w:name w:val="Table Grid"/>
    <w:basedOn w:val="NormaleTabelle"/>
    <w:uiPriority w:val="39"/>
    <w:rsid w:val="000C0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EA15FA"/>
    <w:rPr>
      <w:rFonts w:ascii="Times New Roman" w:eastAsia="Times New Roman" w:hAnsi="Times New Roman" w:cs="Times New Roman"/>
      <w:b/>
      <w:bCs/>
      <w:sz w:val="27"/>
      <w:szCs w:val="27"/>
      <w:lang w:eastAsia="de-AT"/>
    </w:rPr>
  </w:style>
  <w:style w:type="character" w:styleId="Fett">
    <w:name w:val="Strong"/>
    <w:basedOn w:val="Absatz-Standardschriftart"/>
    <w:uiPriority w:val="22"/>
    <w:qFormat/>
    <w:rsid w:val="00EA15FA"/>
    <w:rPr>
      <w:b/>
      <w:bCs/>
    </w:rPr>
  </w:style>
  <w:style w:type="character" w:styleId="Hervorhebung">
    <w:name w:val="Emphasis"/>
    <w:basedOn w:val="Absatz-Standardschriftart"/>
    <w:uiPriority w:val="20"/>
    <w:qFormat/>
    <w:rsid w:val="00EA15FA"/>
    <w:rPr>
      <w:i/>
      <w:iCs/>
    </w:rPr>
  </w:style>
  <w:style w:type="paragraph" w:styleId="berarbeitung">
    <w:name w:val="Revision"/>
    <w:hidden/>
    <w:uiPriority w:val="99"/>
    <w:semiHidden/>
    <w:rsid w:val="00352DB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7219294">
      <w:bodyDiv w:val="1"/>
      <w:marLeft w:val="0"/>
      <w:marRight w:val="0"/>
      <w:marTop w:val="0"/>
      <w:marBottom w:val="0"/>
      <w:divBdr>
        <w:top w:val="none" w:sz="0" w:space="0" w:color="auto"/>
        <w:left w:val="none" w:sz="0" w:space="0" w:color="auto"/>
        <w:bottom w:val="none" w:sz="0" w:space="0" w:color="auto"/>
        <w:right w:val="none" w:sz="0" w:space="0" w:color="auto"/>
      </w:divBdr>
      <w:divsChild>
        <w:div w:id="814891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melkus-mechatronic.co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info@melkus-mechatronic.com" TargetMode="External"/><Relationship Id="rId1" Type="http://schemas.openxmlformats.org/officeDocument/2006/relationships/hyperlink" Target="http://www.melkus-mechatron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790</Words>
  <Characters>4984</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Peter Kemptner</cp:lastModifiedBy>
  <cp:revision>15</cp:revision>
  <cp:lastPrinted>2025-10-14T13:00:00Z</cp:lastPrinted>
  <dcterms:created xsi:type="dcterms:W3CDTF">2025-10-13T08:57:00Z</dcterms:created>
  <dcterms:modified xsi:type="dcterms:W3CDTF">2025-10-14T13:02:00Z</dcterms:modified>
</cp:coreProperties>
</file>